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5BA96">
      <w:pPr>
        <w:pStyle w:val="8"/>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eastAsia="仿宋_GB2312" w:cs="仿宋_GB2312" w:hAnsiTheme="minorHAnsi"/>
          <w:b w:val="0"/>
          <w:bCs w:val="0"/>
          <w:lang w:val="zh-CN"/>
        </w:rPr>
      </w:pPr>
      <w:r>
        <w:rPr>
          <w:rFonts w:hint="eastAsia" w:ascii="方正小标宋简体" w:eastAsia="方正小标宋简体" w:cs="方正小标宋简体" w:hAnsiTheme="minorHAnsi"/>
          <w:b w:val="0"/>
          <w:bCs w:val="0"/>
          <w:w w:val="95"/>
          <w:sz w:val="44"/>
          <w:szCs w:val="44"/>
          <w:lang w:val="zh-CN"/>
        </w:rPr>
        <w:t>中共宁城县人民检察院党组关于落实十六届</w:t>
      </w:r>
      <w:r>
        <w:rPr>
          <w:rFonts w:hint="eastAsia" w:ascii="方正小标宋简体" w:eastAsia="方正小标宋简体" w:cs="方正小标宋简体" w:hAnsiTheme="minorHAnsi"/>
          <w:b w:val="0"/>
          <w:bCs w:val="0"/>
          <w:w w:val="95"/>
          <w:sz w:val="44"/>
          <w:szCs w:val="44"/>
          <w:lang w:val="en-US" w:eastAsia="zh-CN"/>
        </w:rPr>
        <w:t xml:space="preserve">   </w:t>
      </w:r>
      <w:r>
        <w:rPr>
          <w:rFonts w:hint="eastAsia" w:ascii="方正小标宋简体" w:eastAsia="方正小标宋简体" w:cs="方正小标宋简体" w:hAnsiTheme="minorHAnsi"/>
          <w:b w:val="0"/>
          <w:bCs w:val="0"/>
          <w:w w:val="95"/>
          <w:sz w:val="44"/>
          <w:szCs w:val="44"/>
          <w:lang w:val="zh-CN"/>
        </w:rPr>
        <w:t>宁城县委第六轮巡察整改进展情况的</w:t>
      </w:r>
      <w:r>
        <w:rPr>
          <w:rFonts w:hint="eastAsia" w:ascii="方正小标宋简体" w:eastAsia="方正小标宋简体" w:cs="方正小标宋简体" w:hAnsiTheme="minorHAnsi"/>
          <w:b w:val="0"/>
          <w:bCs w:val="0"/>
          <w:w w:val="95"/>
          <w:sz w:val="44"/>
          <w:szCs w:val="44"/>
          <w:lang w:val="en-US" w:eastAsia="zh-CN"/>
        </w:rPr>
        <w:t>通报</w:t>
      </w:r>
    </w:p>
    <w:p w14:paraId="78FC7773">
      <w:pPr>
        <w:pStyle w:val="8"/>
        <w:keepNext w:val="0"/>
        <w:keepLines w:val="0"/>
        <w:pageBreakBefore w:val="0"/>
        <w:widowControl w:val="0"/>
        <w:kinsoku/>
        <w:wordWrap/>
        <w:overflowPunct/>
        <w:topLinePunct w:val="0"/>
        <w:autoSpaceDE/>
        <w:autoSpaceDN/>
        <w:bidi w:val="0"/>
        <w:adjustRightInd/>
        <w:snapToGrid/>
        <w:spacing w:before="0" w:after="0" w:line="578" w:lineRule="exact"/>
        <w:jc w:val="left"/>
        <w:textAlignment w:val="auto"/>
        <w:rPr>
          <w:rFonts w:ascii="仿宋_GB2312" w:eastAsia="仿宋_GB2312" w:cs="仿宋_GB2312" w:hAnsiTheme="minorHAnsi"/>
          <w:b w:val="0"/>
          <w:bCs w:val="0"/>
          <w:lang w:val="zh-CN"/>
        </w:rPr>
      </w:pPr>
    </w:p>
    <w:p w14:paraId="0C40F3F0">
      <w:pPr>
        <w:pStyle w:val="5"/>
        <w:spacing w:line="578" w:lineRule="exact"/>
        <w:ind w:firstLine="640" w:firstLineChars="200"/>
        <w:rPr>
          <w:rFonts w:ascii="仿宋" w:eastAsia="仿宋" w:cs="仿宋"/>
          <w:kern w:val="0"/>
          <w:sz w:val="32"/>
          <w:szCs w:val="32"/>
          <w:lang w:val="zh-CN"/>
        </w:rPr>
      </w:pPr>
      <w:r>
        <w:rPr>
          <w:rFonts w:hint="eastAsia" w:ascii="仿宋_GB2312" w:eastAsia="仿宋_GB2312" w:cs="仿宋_GB2312"/>
          <w:kern w:val="0"/>
          <w:sz w:val="32"/>
          <w:szCs w:val="32"/>
          <w:lang w:val="zh-CN"/>
        </w:rPr>
        <w:t>根据</w:t>
      </w:r>
      <w:r>
        <w:rPr>
          <w:rFonts w:hint="eastAsia" w:ascii="仿宋_GB2312" w:eastAsia="仿宋_GB2312" w:cs="仿宋_GB2312"/>
          <w:kern w:val="0"/>
          <w:sz w:val="32"/>
          <w:szCs w:val="32"/>
          <w:lang w:val="en-US" w:eastAsia="zh-CN"/>
        </w:rPr>
        <w:t>中共宁城县十六届县委统一部署，</w:t>
      </w:r>
      <w:r>
        <w:rPr>
          <w:rFonts w:ascii="仿宋_GB2312" w:eastAsia="仿宋_GB2312" w:cs="仿宋_GB2312"/>
          <w:kern w:val="0"/>
          <w:sz w:val="32"/>
          <w:szCs w:val="32"/>
          <w:lang w:val="zh-CN"/>
        </w:rPr>
        <w:t>20</w:t>
      </w:r>
      <w:r>
        <w:rPr>
          <w:rFonts w:hint="eastAsia" w:ascii="仿宋_GB2312" w:eastAsia="仿宋_GB2312" w:cs="仿宋_GB2312"/>
          <w:kern w:val="0"/>
          <w:sz w:val="32"/>
          <w:szCs w:val="32"/>
        </w:rPr>
        <w:t>2</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val="zh-CN"/>
        </w:rPr>
        <w:t>年</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lang w:val="zh-CN"/>
        </w:rPr>
        <w:t>月</w:t>
      </w:r>
      <w:r>
        <w:rPr>
          <w:rFonts w:hint="eastAsia" w:ascii="仿宋_GB2312" w:eastAsia="仿宋_GB2312" w:cs="仿宋_GB2312"/>
          <w:kern w:val="0"/>
          <w:sz w:val="32"/>
          <w:szCs w:val="32"/>
          <w:lang w:val="en-US" w:eastAsia="zh-CN"/>
        </w:rPr>
        <w:t>13</w:t>
      </w:r>
      <w:r>
        <w:rPr>
          <w:rFonts w:hint="eastAsia" w:ascii="仿宋_GB2312" w:eastAsia="仿宋_GB2312" w:cs="仿宋_GB2312"/>
          <w:kern w:val="0"/>
          <w:sz w:val="32"/>
          <w:szCs w:val="32"/>
          <w:lang w:val="zh-CN"/>
        </w:rPr>
        <w:t>日至</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lang w:val="zh-CN"/>
        </w:rPr>
        <w:t>月</w:t>
      </w:r>
      <w:r>
        <w:rPr>
          <w:rFonts w:hint="eastAsia" w:ascii="仿宋_GB2312" w:eastAsia="仿宋_GB2312" w:cs="仿宋_GB2312"/>
          <w:kern w:val="0"/>
          <w:sz w:val="32"/>
          <w:szCs w:val="32"/>
          <w:lang w:val="en-US" w:eastAsia="zh-CN"/>
        </w:rPr>
        <w:t>25</w:t>
      </w:r>
      <w:r>
        <w:rPr>
          <w:rFonts w:hint="eastAsia" w:ascii="仿宋_GB2312" w:eastAsia="仿宋_GB2312" w:cs="仿宋_GB2312"/>
          <w:kern w:val="0"/>
          <w:sz w:val="32"/>
          <w:szCs w:val="32"/>
          <w:lang w:val="zh-CN"/>
        </w:rPr>
        <w:t>日，</w:t>
      </w:r>
      <w:r>
        <w:rPr>
          <w:rFonts w:hint="eastAsia" w:ascii="仿宋_GB2312" w:eastAsia="仿宋_GB2312" w:cs="仿宋_GB2312"/>
          <w:kern w:val="0"/>
          <w:sz w:val="32"/>
          <w:szCs w:val="32"/>
        </w:rPr>
        <w:t>县委</w:t>
      </w:r>
      <w:r>
        <w:rPr>
          <w:rFonts w:hint="eastAsia" w:ascii="仿宋_GB2312" w:eastAsia="仿宋_GB2312" w:cs="仿宋_GB2312"/>
          <w:kern w:val="0"/>
          <w:sz w:val="32"/>
          <w:szCs w:val="32"/>
          <w:lang w:val="zh-CN"/>
        </w:rPr>
        <w:t>第三巡</w:t>
      </w:r>
      <w:r>
        <w:rPr>
          <w:rFonts w:hint="eastAsia" w:ascii="仿宋_GB2312" w:eastAsia="仿宋_GB2312" w:cs="仿宋_GB2312"/>
          <w:kern w:val="0"/>
          <w:sz w:val="32"/>
          <w:szCs w:val="32"/>
        </w:rPr>
        <w:t>察</w:t>
      </w:r>
      <w:r>
        <w:rPr>
          <w:rFonts w:hint="eastAsia" w:ascii="仿宋_GB2312" w:eastAsia="仿宋_GB2312" w:cs="仿宋_GB2312"/>
          <w:kern w:val="0"/>
          <w:sz w:val="32"/>
          <w:szCs w:val="32"/>
          <w:lang w:val="zh-CN"/>
        </w:rPr>
        <w:t>组对</w:t>
      </w:r>
      <w:r>
        <w:rPr>
          <w:rFonts w:hint="eastAsia" w:ascii="仿宋_GB2312" w:eastAsia="仿宋_GB2312" w:cs="仿宋_GB2312"/>
          <w:kern w:val="0"/>
          <w:sz w:val="32"/>
          <w:szCs w:val="32"/>
          <w:lang w:val="en-US" w:eastAsia="zh-CN"/>
        </w:rPr>
        <w:t>县检察院党组进行了</w:t>
      </w:r>
      <w:r>
        <w:rPr>
          <w:rFonts w:hint="default" w:ascii="仿宋_GB2312" w:eastAsia="仿宋_GB2312" w:cs="仿宋_GB2312"/>
          <w:kern w:val="0"/>
          <w:sz w:val="32"/>
          <w:szCs w:val="32"/>
          <w:lang w:val="en" w:eastAsia="zh-CN"/>
        </w:rPr>
        <w:t>巡察</w:t>
      </w:r>
      <w:r>
        <w:rPr>
          <w:rFonts w:hint="eastAsia" w:ascii="仿宋_GB2312" w:eastAsia="仿宋_GB2312" w:cs="仿宋_GB2312"/>
          <w:kern w:val="0"/>
          <w:sz w:val="32"/>
          <w:szCs w:val="32"/>
          <w:lang w:val="zh-CN"/>
        </w:rPr>
        <w:t>。</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lang w:val="zh-CN"/>
        </w:rPr>
        <w:t>月</w:t>
      </w:r>
      <w:r>
        <w:rPr>
          <w:rFonts w:hint="eastAsia" w:ascii="仿宋_GB2312" w:eastAsia="仿宋_GB2312" w:cs="仿宋_GB2312"/>
          <w:kern w:val="0"/>
          <w:sz w:val="32"/>
          <w:szCs w:val="32"/>
          <w:lang w:val="en-US" w:eastAsia="zh-CN"/>
        </w:rPr>
        <w:t>24</w:t>
      </w:r>
      <w:r>
        <w:rPr>
          <w:rFonts w:hint="eastAsia" w:ascii="仿宋_GB2312" w:eastAsia="仿宋_GB2312" w:cs="仿宋_GB2312"/>
          <w:kern w:val="0"/>
          <w:sz w:val="32"/>
          <w:szCs w:val="32"/>
          <w:lang w:val="zh-CN"/>
        </w:rPr>
        <w:t>日，第</w:t>
      </w:r>
      <w:r>
        <w:rPr>
          <w:rFonts w:hint="eastAsia" w:ascii="仿宋_GB2312" w:eastAsia="仿宋_GB2312" w:cs="仿宋_GB2312"/>
          <w:kern w:val="0"/>
          <w:sz w:val="32"/>
          <w:szCs w:val="32"/>
          <w:lang w:val="en-US" w:eastAsia="zh-CN"/>
        </w:rPr>
        <w:t>三</w:t>
      </w:r>
      <w:r>
        <w:rPr>
          <w:rFonts w:hint="eastAsia" w:ascii="仿宋_GB2312" w:eastAsia="仿宋_GB2312" w:cs="仿宋_GB2312"/>
          <w:kern w:val="0"/>
          <w:sz w:val="32"/>
          <w:szCs w:val="32"/>
          <w:lang w:val="zh-CN"/>
        </w:rPr>
        <w:t>巡</w:t>
      </w:r>
      <w:r>
        <w:rPr>
          <w:rFonts w:hint="eastAsia" w:ascii="仿宋_GB2312" w:eastAsia="仿宋_GB2312" w:cs="仿宋_GB2312"/>
          <w:kern w:val="0"/>
          <w:sz w:val="32"/>
          <w:szCs w:val="32"/>
        </w:rPr>
        <w:t>察</w:t>
      </w:r>
      <w:r>
        <w:rPr>
          <w:rFonts w:hint="eastAsia" w:ascii="仿宋_GB2312" w:eastAsia="仿宋_GB2312" w:cs="仿宋_GB2312"/>
          <w:kern w:val="0"/>
          <w:sz w:val="32"/>
          <w:szCs w:val="32"/>
          <w:lang w:val="zh-CN"/>
        </w:rPr>
        <w:t>组向</w:t>
      </w:r>
      <w:r>
        <w:rPr>
          <w:rFonts w:hint="eastAsia" w:ascii="仿宋_GB2312" w:eastAsia="仿宋_GB2312" w:cs="仿宋_GB2312"/>
          <w:kern w:val="0"/>
          <w:sz w:val="32"/>
          <w:szCs w:val="32"/>
          <w:lang w:val="en-US" w:eastAsia="zh-CN"/>
        </w:rPr>
        <w:t>县检察院</w:t>
      </w:r>
      <w:r>
        <w:rPr>
          <w:rFonts w:hint="eastAsia" w:ascii="仿宋_GB2312" w:eastAsia="仿宋_GB2312" w:cs="仿宋_GB2312"/>
          <w:kern w:val="0"/>
          <w:sz w:val="32"/>
          <w:szCs w:val="32"/>
          <w:lang w:val="zh-CN"/>
        </w:rPr>
        <w:t>党组反馈了巡</w:t>
      </w:r>
      <w:r>
        <w:rPr>
          <w:rFonts w:hint="eastAsia" w:ascii="仿宋_GB2312" w:eastAsia="仿宋_GB2312" w:cs="仿宋_GB2312"/>
          <w:kern w:val="0"/>
          <w:sz w:val="32"/>
          <w:szCs w:val="32"/>
        </w:rPr>
        <w:t>察</w:t>
      </w:r>
      <w:r>
        <w:rPr>
          <w:rFonts w:hint="eastAsia" w:ascii="仿宋_GB2312" w:eastAsia="仿宋_GB2312" w:cs="仿宋_GB2312"/>
          <w:kern w:val="0"/>
          <w:sz w:val="32"/>
          <w:szCs w:val="32"/>
          <w:lang w:val="zh-CN"/>
        </w:rPr>
        <w:t>意见，</w:t>
      </w:r>
      <w:r>
        <w:rPr>
          <w:rFonts w:hint="eastAsia" w:ascii="仿宋_GB2312" w:hAnsi="仿宋_GB2312" w:eastAsia="仿宋_GB2312" w:cs="仿宋_GB2312"/>
          <w:sz w:val="32"/>
          <w:szCs w:val="32"/>
          <w:lang w:eastAsia="zh-CN"/>
        </w:rPr>
        <w:t>按照巡察工作有关要求,现将巡察整改情况予以公布。</w:t>
      </w:r>
    </w:p>
    <w:p w14:paraId="766494EF">
      <w:pPr>
        <w:keepNext w:val="0"/>
        <w:keepLines w:val="0"/>
        <w:pageBreakBefore w:val="0"/>
        <w:widowControl w:val="0"/>
        <w:kinsoku/>
        <w:wordWrap/>
        <w:overflowPunct/>
        <w:topLinePunct w:val="0"/>
        <w:autoSpaceDE w:val="0"/>
        <w:autoSpaceDN w:val="0"/>
        <w:bidi w:val="0"/>
        <w:adjustRightInd w:val="0"/>
        <w:snapToGrid w:val="0"/>
        <w:spacing w:line="578" w:lineRule="exact"/>
        <w:ind w:firstLine="640"/>
        <w:jc w:val="left"/>
        <w:textAlignment w:val="auto"/>
        <w:rPr>
          <w:rFonts w:hint="eastAsia" w:ascii="黑体" w:eastAsia="黑体" w:cs="黑体"/>
          <w:kern w:val="0"/>
          <w:sz w:val="32"/>
          <w:szCs w:val="32"/>
          <w:lang w:val="zh-CN"/>
        </w:rPr>
      </w:pPr>
      <w:r>
        <w:rPr>
          <w:rFonts w:hint="eastAsia" w:ascii="黑体" w:eastAsia="黑体" w:cs="黑体"/>
          <w:kern w:val="0"/>
          <w:sz w:val="32"/>
          <w:szCs w:val="32"/>
          <w:lang w:val="zh-CN"/>
        </w:rPr>
        <w:t>一、党组及主要负责人组织整改落实情况</w:t>
      </w:r>
    </w:p>
    <w:p w14:paraId="5FFB87A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院</w:t>
      </w:r>
      <w:r>
        <w:rPr>
          <w:rFonts w:hint="eastAsia" w:ascii="仿宋_GB2312" w:hAnsi="仿宋_GB2312" w:eastAsia="仿宋_GB2312" w:cs="仿宋_GB2312"/>
          <w:kern w:val="0"/>
          <w:sz w:val="32"/>
          <w:szCs w:val="32"/>
          <w:lang w:val="en-US" w:eastAsia="zh-CN"/>
        </w:rPr>
        <w:t>党组坚持把巡察整改工作作为一项重大政治任务，严格对照县委第三巡察组反馈意见和提出的要求，始终坚持以问题为导向，勇于担当、压实责任，综合施策、标本兼治，立行立改、全面整改，扎实推进整改工作。5月24日巡察反馈会结束后，院党组第一时间召开党组会议，研究部署相关工作，确立了整改工作的框架思路。为确保整改工作取得实效，成立了以党组书记为组长，党组成员为副组长，各有关人员为成员的整改工作领导小组，负责整改工作的统筹协调和督促检查，整改领导小组下设办公室，负责统筹巡察日常工作。同时，对照巡察反馈问题清单，结合我院工作实际，制定了《关于落实县委第三巡察组巡察中共宁城县人民检察院党组反馈意见的整改工作方案》，将任务分解细化，明确整改措施、责任领导、责任人和整改时限，扎实推动整改工作落实落地。2024年7月4日，由党组书记主持召开巡察整改专题民主生活会，会上班子成员结合分管领域工作逐一对照检查，开展批评与自我批评。</w:t>
      </w:r>
    </w:p>
    <w:p w14:paraId="5358E8CB">
      <w:pPr>
        <w:keepNext w:val="0"/>
        <w:keepLines w:val="0"/>
        <w:pageBreakBefore w:val="0"/>
        <w:widowControl w:val="0"/>
        <w:kinsoku/>
        <w:wordWrap/>
        <w:overflowPunct/>
        <w:topLinePunct w:val="0"/>
        <w:autoSpaceDE w:val="0"/>
        <w:autoSpaceDN w:val="0"/>
        <w:bidi w:val="0"/>
        <w:adjustRightInd w:val="0"/>
        <w:snapToGrid w:val="0"/>
        <w:spacing w:line="578" w:lineRule="exact"/>
        <w:ind w:firstLine="64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党组书记坚决扛牢巡察整改第一责任人责任，始终把巡察整改工作抓在手上，带头认领问题，先后主持召开巡察整改专题会议，研究部署整改工作，听取整改进展情况汇报，对重要环节、重要任务亲自安排部署，逐条逐项对账销号。</w:t>
      </w:r>
    </w:p>
    <w:p w14:paraId="35A3088D">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left"/>
        <w:textAlignment w:val="auto"/>
        <w:rPr>
          <w:rFonts w:ascii="黑体" w:eastAsia="黑体" w:cs="黑体"/>
          <w:kern w:val="0"/>
          <w:sz w:val="32"/>
          <w:szCs w:val="32"/>
          <w:lang w:val="zh-CN"/>
        </w:rPr>
      </w:pPr>
      <w:r>
        <w:rPr>
          <w:rFonts w:hint="eastAsia" w:ascii="黑体" w:eastAsia="黑体" w:cs="黑体"/>
          <w:kern w:val="0"/>
          <w:sz w:val="32"/>
          <w:szCs w:val="32"/>
        </w:rPr>
        <w:t>二、</w:t>
      </w:r>
      <w:r>
        <w:rPr>
          <w:rFonts w:hint="eastAsia" w:ascii="黑体" w:eastAsia="黑体" w:cs="黑体"/>
          <w:kern w:val="0"/>
          <w:sz w:val="32"/>
          <w:szCs w:val="32"/>
          <w:lang w:val="zh-CN"/>
        </w:rPr>
        <w:t>集中整改期内已完成的整改事项</w:t>
      </w:r>
    </w:p>
    <w:p w14:paraId="264D4D14">
      <w:pPr>
        <w:keepNext w:val="0"/>
        <w:keepLines w:val="0"/>
        <w:pageBreakBefore w:val="0"/>
        <w:widowControl w:val="0"/>
        <w:kinsoku/>
        <w:wordWrap/>
        <w:overflowPunct/>
        <w:topLinePunct w:val="0"/>
        <w:bidi w:val="0"/>
        <w:adjustRightInd w:val="0"/>
        <w:snapToGrid w:val="0"/>
        <w:spacing w:line="578" w:lineRule="exact"/>
        <w:ind w:firstLine="640" w:firstLineChars="200"/>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rPr>
        <w:t>（一）</w:t>
      </w:r>
      <w:r>
        <w:rPr>
          <w:rFonts w:hint="eastAsia" w:ascii="楷体_GB2312" w:hAnsi="楷体_GB2312" w:eastAsia="楷体_GB2312" w:cs="楷体_GB2312"/>
          <w:kern w:val="0"/>
          <w:sz w:val="32"/>
          <w:szCs w:val="32"/>
          <w:lang w:eastAsia="zh-CN"/>
        </w:rPr>
        <w:t>反馈问题：聚焦党中央各项决策部署在基层落实情况方面</w:t>
      </w:r>
    </w:p>
    <w:p w14:paraId="3335D3B8">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rPr>
        <w:t>1.学习贯彻习近平新时代中国特色社会主义思想不够深入。</w:t>
      </w:r>
    </w:p>
    <w:p w14:paraId="5DEE7777">
      <w:pPr>
        <w:pStyle w:val="2"/>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3" w:firstLineChars="200"/>
        <w:jc w:val="both"/>
        <w:textAlignment w:val="auto"/>
        <w:rPr>
          <w:rFonts w:hint="eastAsia" w:eastAsia="仿宋_GB2312"/>
          <w:b/>
          <w:bCs/>
          <w:lang w:eastAsia="zh-CN"/>
        </w:rPr>
      </w:pPr>
      <w:r>
        <w:rPr>
          <w:rFonts w:hint="eastAsia" w:ascii="仿宋_GB2312" w:hAnsi="仿宋_GB2312" w:eastAsia="仿宋_GB2312" w:cs="仿宋_GB2312"/>
          <w:b/>
          <w:bCs/>
          <w:kern w:val="0"/>
          <w:sz w:val="32"/>
          <w:szCs w:val="32"/>
          <w:lang w:eastAsia="zh-CN"/>
        </w:rPr>
        <w:t>整改情况：</w:t>
      </w:r>
      <w:r>
        <w:rPr>
          <w:rFonts w:hint="eastAsia" w:ascii="仿宋_GB2312" w:hAnsi="仿宋_GB2312" w:eastAsia="仿宋_GB2312" w:cs="仿宋_GB2312"/>
          <w:b/>
          <w:bCs/>
          <w:color w:val="000000" w:themeColor="text1"/>
          <w:sz w:val="32"/>
          <w:szCs w:val="32"/>
          <w:lang w:eastAsia="zh-CN"/>
        </w:rPr>
        <w:t>一是</w:t>
      </w:r>
      <w:r>
        <w:rPr>
          <w:rFonts w:hint="eastAsia" w:ascii="仿宋_GB2312" w:hAnsi="仿宋_GB2312" w:eastAsia="仿宋_GB2312" w:cs="仿宋_GB2312"/>
          <w:b w:val="0"/>
          <w:bCs w:val="0"/>
          <w:color w:val="000000" w:themeColor="text1"/>
          <w:sz w:val="32"/>
          <w:szCs w:val="32"/>
          <w:lang w:eastAsia="zh-CN"/>
        </w:rPr>
        <w:t>制定印发《宁城县人民检察院关于加强“第一议题”制度的通知》，把习近平新时代中国特色社会主义思想、习近平总书记考察内蒙古重要讲话重要指示精神列入党组会、党组理论中心组、“三会一课”学习内容；召开党组会对2024年重点工作和专项活动进行专题研究部署，把筑牢祖国北疆安全稳定屏障和法治宁城建设融入检察护企、检护民生、矛盾纠纷化解、送法下基层、司法公信建设等具体工作中，明确牵头部门、具体责任部门和责任人抓好日常调度，推动工作落实。</w:t>
      </w:r>
      <w:r>
        <w:rPr>
          <w:rFonts w:hint="eastAsia" w:ascii="仿宋_GB2312" w:hAnsi="仿宋_GB2312" w:eastAsia="仿宋_GB2312" w:cs="仿宋_GB2312"/>
          <w:b/>
          <w:bCs/>
          <w:color w:val="000000" w:themeColor="text1"/>
          <w:sz w:val="32"/>
          <w:szCs w:val="32"/>
          <w:lang w:eastAsia="zh-CN"/>
        </w:rPr>
        <w:t>二是</w:t>
      </w:r>
      <w:r>
        <w:rPr>
          <w:rFonts w:hint="eastAsia" w:ascii="仿宋_GB2312" w:hAnsi="仿宋_GB2312" w:eastAsia="仿宋_GB2312" w:cs="仿宋_GB2312"/>
          <w:b w:val="0"/>
          <w:bCs w:val="0"/>
          <w:color w:val="000000" w:themeColor="text1"/>
          <w:sz w:val="32"/>
          <w:szCs w:val="32"/>
          <w:lang w:eastAsia="zh-CN"/>
        </w:rPr>
        <w:t>坚持“第一议题”制度化、常态化、规范化、实效化。把习近平总书记对政法工作、检察工作重要讲话、重要指示纳入党组会、中心组学习、三会一课重点学习内容研讨交流，截至目前共召开</w:t>
      </w:r>
      <w:r>
        <w:rPr>
          <w:rFonts w:hint="eastAsia" w:ascii="仿宋_GB2312" w:hAnsi="仿宋_GB2312" w:eastAsia="仿宋_GB2312" w:cs="仿宋_GB2312"/>
          <w:b w:val="0"/>
          <w:bCs w:val="0"/>
          <w:color w:val="000000" w:themeColor="text1"/>
          <w:sz w:val="32"/>
          <w:szCs w:val="32"/>
          <w:lang w:val="en-US" w:eastAsia="zh-CN"/>
        </w:rPr>
        <w:t>21</w:t>
      </w:r>
      <w:r>
        <w:rPr>
          <w:rFonts w:hint="eastAsia" w:ascii="仿宋_GB2312" w:hAnsi="仿宋_GB2312" w:eastAsia="仿宋_GB2312" w:cs="仿宋_GB2312"/>
          <w:b w:val="0"/>
          <w:bCs w:val="0"/>
          <w:color w:val="000000" w:themeColor="text1"/>
          <w:sz w:val="32"/>
          <w:szCs w:val="32"/>
          <w:lang w:eastAsia="zh-CN"/>
        </w:rPr>
        <w:t>次党组会、</w:t>
      </w:r>
      <w:r>
        <w:rPr>
          <w:rFonts w:hint="eastAsia" w:ascii="仿宋_GB2312" w:hAnsi="仿宋_GB2312" w:eastAsia="仿宋_GB2312" w:cs="仿宋_GB2312"/>
          <w:b w:val="0"/>
          <w:bCs w:val="0"/>
          <w:color w:val="000000" w:themeColor="text1"/>
          <w:sz w:val="32"/>
          <w:szCs w:val="32"/>
          <w:lang w:val="en-US" w:eastAsia="zh-CN"/>
        </w:rPr>
        <w:t>9</w:t>
      </w:r>
      <w:r>
        <w:rPr>
          <w:rFonts w:hint="eastAsia" w:ascii="仿宋_GB2312" w:hAnsi="仿宋_GB2312" w:eastAsia="仿宋_GB2312" w:cs="仿宋_GB2312"/>
          <w:b w:val="0"/>
          <w:bCs w:val="0"/>
          <w:color w:val="000000" w:themeColor="text1"/>
          <w:sz w:val="32"/>
          <w:szCs w:val="32"/>
          <w:lang w:eastAsia="zh-CN"/>
        </w:rPr>
        <w:t>次理论中心组学习，全部落实“第一议题”制度。</w:t>
      </w:r>
      <w:r>
        <w:rPr>
          <w:rFonts w:hint="eastAsia" w:ascii="仿宋_GB2312" w:hAnsi="仿宋_GB2312" w:eastAsia="仿宋_GB2312" w:cs="仿宋_GB2312"/>
          <w:b/>
          <w:bCs/>
          <w:color w:val="000000" w:themeColor="text1"/>
          <w:sz w:val="32"/>
          <w:szCs w:val="32"/>
          <w:lang w:eastAsia="zh-CN"/>
        </w:rPr>
        <w:t>三是</w:t>
      </w:r>
      <w:r>
        <w:rPr>
          <w:rFonts w:hint="eastAsia" w:ascii="仿宋_GB2312" w:hAnsi="仿宋_GB2312" w:eastAsia="仿宋_GB2312" w:cs="仿宋_GB2312"/>
          <w:b w:val="0"/>
          <w:bCs w:val="0"/>
          <w:color w:val="000000" w:themeColor="text1"/>
          <w:sz w:val="32"/>
          <w:szCs w:val="32"/>
          <w:lang w:eastAsia="zh-CN"/>
        </w:rPr>
        <w:t>按照县委有关中心组学习研讨交流工作要求，合理安排理论中心组学习内容，</w:t>
      </w:r>
      <w:r>
        <w:rPr>
          <w:rFonts w:hint="eastAsia" w:ascii="仿宋_GB2312" w:hAnsi="仿宋_GB2312" w:eastAsia="仿宋_GB2312" w:cs="仿宋_GB2312"/>
          <w:color w:val="000000" w:themeColor="text1"/>
          <w:sz w:val="32"/>
          <w:szCs w:val="32"/>
        </w:rPr>
        <w:t>缺失的研讨材料</w:t>
      </w:r>
      <w:r>
        <w:rPr>
          <w:rFonts w:hint="eastAsia" w:ascii="仿宋_GB2312" w:hAnsi="仿宋_GB2312" w:eastAsia="仿宋_GB2312" w:cs="仿宋_GB2312"/>
          <w:color w:val="000000" w:themeColor="text1"/>
          <w:sz w:val="32"/>
          <w:szCs w:val="32"/>
          <w:lang w:val="en-US" w:eastAsia="zh-CN"/>
        </w:rPr>
        <w:t>已</w:t>
      </w:r>
      <w:r>
        <w:rPr>
          <w:rFonts w:hint="eastAsia" w:ascii="仿宋_GB2312" w:hAnsi="仿宋_GB2312" w:eastAsia="仿宋_GB2312" w:cs="仿宋_GB2312"/>
          <w:color w:val="000000" w:themeColor="text1"/>
          <w:sz w:val="32"/>
          <w:szCs w:val="32"/>
        </w:rPr>
        <w:t>补写</w:t>
      </w:r>
      <w:r>
        <w:rPr>
          <w:rFonts w:hint="eastAsia" w:ascii="仿宋_GB2312" w:hAnsi="仿宋_GB2312" w:eastAsia="仿宋_GB2312" w:cs="仿宋_GB2312"/>
          <w:color w:val="000000" w:themeColor="text1"/>
          <w:sz w:val="32"/>
          <w:szCs w:val="32"/>
          <w:lang w:val="en-US" w:eastAsia="zh-CN"/>
        </w:rPr>
        <w:t>完毕</w:t>
      </w:r>
      <w:r>
        <w:rPr>
          <w:rFonts w:hint="eastAsia" w:ascii="仿宋_GB2312" w:hAnsi="仿宋_GB2312" w:eastAsia="仿宋_GB2312" w:cs="仿宋_GB2312"/>
          <w:color w:val="000000" w:themeColor="text1"/>
          <w:sz w:val="32"/>
          <w:szCs w:val="32"/>
          <w:lang w:eastAsia="zh-CN"/>
        </w:rPr>
        <w:t>。</w:t>
      </w:r>
    </w:p>
    <w:p w14:paraId="2F598A1B">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rPr>
        <w:t>2.入额院领导在司法办案中的带头示范引领作用发挥有差距。</w:t>
      </w:r>
    </w:p>
    <w:p w14:paraId="42114869">
      <w:pPr>
        <w:keepNext w:val="0"/>
        <w:keepLines w:val="0"/>
        <w:pageBreakBefore w:val="0"/>
        <w:kinsoku/>
        <w:wordWrap/>
        <w:overflowPunct/>
        <w:topLinePunct w:val="0"/>
        <w:bidi w:val="0"/>
        <w:spacing w:line="578"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0"/>
          <w:sz w:val="32"/>
          <w:szCs w:val="32"/>
          <w:lang w:eastAsia="zh-CN"/>
        </w:rPr>
        <w:t>整改情况：</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val="0"/>
          <w:bCs w:val="0"/>
          <w:sz w:val="32"/>
          <w:szCs w:val="32"/>
          <w:lang w:eastAsia="zh-CN"/>
        </w:rPr>
        <w:t>已按照《内蒙古自治区人民检察院关于领导干部办案的规定》建立院领导办案正负面清单，明确应当办理的案件类型和原则上不应当办理的案件类型；</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在分案方式上采用随机分案和指定分案相结合的方式；</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lang w:eastAsia="zh-CN"/>
        </w:rPr>
        <w:t>已做好院领导办案量的统计通报工作，一个月一统计，一季度一通报。</w:t>
      </w:r>
    </w:p>
    <w:p w14:paraId="19904536">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rPr>
        <w:t>.履行法律监督职责还有短板。</w:t>
      </w:r>
    </w:p>
    <w:p w14:paraId="684E70E5">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整改情况：一是</w:t>
      </w:r>
      <w:r>
        <w:rPr>
          <w:rFonts w:hint="eastAsia" w:ascii="仿宋_GB2312" w:hAnsi="仿宋_GB2312" w:eastAsia="仿宋_GB2312" w:cs="仿宋_GB2312"/>
          <w:b w:val="0"/>
          <w:bCs w:val="0"/>
          <w:color w:val="auto"/>
          <w:sz w:val="32"/>
          <w:szCs w:val="32"/>
          <w:lang w:eastAsia="zh-CN"/>
        </w:rPr>
        <w:t>对张某某危险驾驶案向公安机关制发检察意见书，建议公安机关对被不起诉人张某某进行行政处罚，公安交通管理大队已对张某某作出行政处罚决定书。</w:t>
      </w:r>
      <w:r>
        <w:rPr>
          <w:rFonts w:hint="eastAsia" w:ascii="仿宋" w:hAnsi="仿宋" w:eastAsia="仿宋" w:cs="仿宋"/>
          <w:b/>
          <w:bCs/>
          <w:color w:val="auto"/>
          <w:sz w:val="32"/>
          <w:szCs w:val="32"/>
        </w:rPr>
        <w:t>二是</w:t>
      </w:r>
      <w:r>
        <w:rPr>
          <w:rFonts w:hint="eastAsia" w:ascii="仿宋_GB2312" w:hAnsi="仿宋_GB2312" w:eastAsia="仿宋_GB2312" w:cs="仿宋_GB2312"/>
          <w:b w:val="0"/>
          <w:bCs w:val="0"/>
          <w:color w:val="auto"/>
          <w:sz w:val="32"/>
          <w:szCs w:val="32"/>
          <w:lang w:eastAsia="zh-CN"/>
        </w:rPr>
        <w:t>杜绝类案群发情形，积极通过个案办理推进类案监督，</w:t>
      </w:r>
      <w:r>
        <w:rPr>
          <w:rFonts w:hint="eastAsia" w:ascii="仿宋_GB2312" w:hAnsi="仿宋_GB2312" w:eastAsia="仿宋_GB2312" w:cs="仿宋_GB2312"/>
          <w:b w:val="0"/>
          <w:bCs w:val="0"/>
          <w:color w:val="auto"/>
          <w:sz w:val="32"/>
          <w:szCs w:val="32"/>
        </w:rPr>
        <w:t>经过案件评查，我院自2022年至今无类案群发情况</w:t>
      </w:r>
      <w:r>
        <w:rPr>
          <w:rFonts w:hint="eastAsia" w:ascii="仿宋_GB2312" w:hAnsi="仿宋_GB2312" w:eastAsia="仿宋_GB2312" w:cs="仿宋_GB2312"/>
          <w:b w:val="0"/>
          <w:bCs w:val="0"/>
          <w:color w:val="auto"/>
          <w:sz w:val="32"/>
          <w:szCs w:val="32"/>
          <w:lang w:eastAsia="zh-CN"/>
        </w:rPr>
        <w:t>。</w:t>
      </w:r>
      <w:r>
        <w:rPr>
          <w:rFonts w:hint="eastAsia" w:ascii="仿宋" w:hAnsi="仿宋" w:eastAsia="仿宋" w:cs="仿宋"/>
          <w:b/>
          <w:bCs/>
          <w:sz w:val="32"/>
          <w:szCs w:val="32"/>
          <w:lang w:eastAsia="zh-CN"/>
        </w:rPr>
        <w:t>三是</w:t>
      </w:r>
      <w:r>
        <w:rPr>
          <w:rFonts w:hint="eastAsia" w:ascii="仿宋_GB2312" w:hAnsi="仿宋_GB2312" w:eastAsia="仿宋_GB2312" w:cs="仿宋_GB2312"/>
          <w:color w:val="000000" w:themeColor="text1"/>
          <w:sz w:val="32"/>
          <w:szCs w:val="32"/>
          <w:lang w:eastAsia="zh-CN"/>
        </w:rPr>
        <w:t>与县公安局、县法院和宁城县看守所等相关单位召开了联席会议，并同相关部门工作人员共赴通辽女子监狱协商了罪犯刘某某投入监狱的事宜。目前，宁城县法院已将罪犯刘某某进行了收监执行，现羁押于宁城县看守所，正在进一步执行后续法律程序。</w:t>
      </w:r>
    </w:p>
    <w:p w14:paraId="29EC4CC8">
      <w:pPr>
        <w:keepNext w:val="0"/>
        <w:keepLines w:val="0"/>
        <w:pageBreakBefore w:val="0"/>
        <w:widowControl w:val="0"/>
        <w:kinsoku/>
        <w:wordWrap/>
        <w:overflowPunct/>
        <w:topLinePunct w:val="0"/>
        <w:bidi w:val="0"/>
        <w:adjustRightInd w:val="0"/>
        <w:snapToGrid w:val="0"/>
        <w:spacing w:line="578" w:lineRule="exact"/>
        <w:ind w:firstLine="640" w:firstLineChars="200"/>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二</w:t>
      </w: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反馈问题：</w:t>
      </w:r>
      <w:r>
        <w:rPr>
          <w:rFonts w:hint="eastAsia" w:ascii="楷体" w:hAnsi="楷体" w:eastAsia="楷体" w:cs="楷体"/>
          <w:sz w:val="32"/>
          <w:szCs w:val="32"/>
        </w:rPr>
        <w:t>聚焦群众身边腐败问题和不正之风以及群众反映强烈的问题方面</w:t>
      </w:r>
    </w:p>
    <w:p w14:paraId="314952D4">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kern w:val="0"/>
          <w:sz w:val="32"/>
          <w:szCs w:val="32"/>
        </w:rPr>
        <w:t>.履行管党治党、全面从严治党政治责任还有差距。</w:t>
      </w:r>
    </w:p>
    <w:p w14:paraId="22646850">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整改情况：</w:t>
      </w:r>
      <w:r>
        <w:rPr>
          <w:rFonts w:hint="eastAsia" w:ascii="仿宋" w:hAnsi="仿宋" w:eastAsia="仿宋" w:cs="仿宋"/>
          <w:b/>
          <w:bCs/>
          <w:sz w:val="32"/>
          <w:szCs w:val="32"/>
        </w:rPr>
        <w:t>一是</w:t>
      </w:r>
      <w:r>
        <w:rPr>
          <w:rFonts w:hint="eastAsia" w:ascii="仿宋_GB2312" w:hAnsi="仿宋_GB2312" w:eastAsia="仿宋_GB2312" w:cs="仿宋_GB2312"/>
          <w:color w:val="000000" w:themeColor="text1"/>
          <w:sz w:val="32"/>
          <w:szCs w:val="32"/>
        </w:rPr>
        <w:t>严格落实主体责任，及时制定主体责任清单，清单内容</w:t>
      </w:r>
      <w:r>
        <w:rPr>
          <w:rFonts w:hint="eastAsia" w:ascii="仿宋_GB2312" w:hAnsi="仿宋_GB2312" w:eastAsia="仿宋_GB2312" w:cs="仿宋_GB2312"/>
          <w:color w:val="000000" w:themeColor="text1"/>
          <w:sz w:val="32"/>
          <w:szCs w:val="32"/>
          <w:lang w:eastAsia="zh-CN"/>
        </w:rPr>
        <w:t>要</w:t>
      </w:r>
      <w:r>
        <w:rPr>
          <w:rFonts w:hint="eastAsia" w:ascii="仿宋_GB2312" w:hAnsi="仿宋_GB2312" w:eastAsia="仿宋_GB2312" w:cs="仿宋_GB2312"/>
          <w:color w:val="000000" w:themeColor="text1"/>
          <w:sz w:val="32"/>
          <w:szCs w:val="32"/>
        </w:rPr>
        <w:t>紧跟时代要求、总体要求和机关具体实际，体现实效性、针对性和可操作性，切实将党风廉政建设责任制落到实处。</w:t>
      </w:r>
      <w:r>
        <w:rPr>
          <w:rFonts w:hint="eastAsia" w:ascii="仿宋" w:hAnsi="仿宋" w:eastAsia="仿宋" w:cs="仿宋"/>
          <w:b/>
          <w:bCs/>
          <w:sz w:val="32"/>
          <w:szCs w:val="32"/>
        </w:rPr>
        <w:t>二是</w:t>
      </w:r>
      <w:r>
        <w:rPr>
          <w:rFonts w:hint="eastAsia" w:ascii="仿宋_GB2312" w:hAnsi="仿宋_GB2312" w:eastAsia="仿宋_GB2312" w:cs="仿宋_GB2312"/>
          <w:color w:val="000000" w:themeColor="text1"/>
          <w:sz w:val="32"/>
          <w:szCs w:val="32"/>
        </w:rPr>
        <w:t>认真落实谈心谈话、党风廉政建设责任书签订制度，做到人员全覆盖</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目前以上材料全部补充完毕</w:t>
      </w:r>
      <w:r>
        <w:rPr>
          <w:rFonts w:hint="eastAsia" w:ascii="仿宋_GB2312" w:hAnsi="仿宋_GB2312" w:eastAsia="仿宋_GB2312" w:cs="仿宋_GB2312"/>
          <w:color w:val="000000" w:themeColor="text1"/>
          <w:sz w:val="32"/>
          <w:szCs w:val="32"/>
        </w:rPr>
        <w:t>。</w:t>
      </w:r>
      <w:r>
        <w:rPr>
          <w:rFonts w:hint="eastAsia" w:ascii="仿宋" w:hAnsi="仿宋" w:eastAsia="仿宋" w:cs="仿宋"/>
          <w:b/>
          <w:bCs/>
          <w:sz w:val="32"/>
          <w:szCs w:val="32"/>
        </w:rPr>
        <w:t>三是</w:t>
      </w:r>
      <w:r>
        <w:rPr>
          <w:rFonts w:hint="eastAsia" w:ascii="仿宋_GB2312" w:hAnsi="仿宋_GB2312" w:eastAsia="仿宋_GB2312" w:cs="仿宋_GB2312"/>
          <w:color w:val="000000" w:themeColor="text1"/>
          <w:sz w:val="32"/>
          <w:szCs w:val="32"/>
          <w:lang w:eastAsia="zh-CN"/>
        </w:rPr>
        <w:t>对未报备的</w:t>
      </w:r>
      <w:r>
        <w:rPr>
          <w:rFonts w:hint="eastAsia" w:ascii="仿宋_GB2312" w:hAnsi="仿宋_GB2312" w:eastAsia="仿宋_GB2312" w:cs="仿宋_GB2312"/>
          <w:color w:val="000000" w:themeColor="text1"/>
          <w:sz w:val="32"/>
          <w:szCs w:val="32"/>
        </w:rPr>
        <w:t>“三重一大”会议</w:t>
      </w:r>
      <w:r>
        <w:rPr>
          <w:rFonts w:hint="eastAsia" w:ascii="仿宋_GB2312" w:hAnsi="仿宋_GB2312" w:eastAsia="仿宋_GB2312" w:cs="仿宋_GB2312"/>
          <w:color w:val="000000" w:themeColor="text1"/>
          <w:sz w:val="32"/>
          <w:szCs w:val="32"/>
          <w:lang w:eastAsia="zh-CN"/>
        </w:rPr>
        <w:t>进行了补充报备，</w:t>
      </w:r>
      <w:r>
        <w:rPr>
          <w:rFonts w:hint="eastAsia" w:ascii="仿宋_GB2312" w:hAnsi="仿宋_GB2312" w:eastAsia="仿宋_GB2312" w:cs="仿宋_GB2312"/>
          <w:color w:val="000000" w:themeColor="text1"/>
          <w:sz w:val="32"/>
          <w:szCs w:val="32"/>
          <w:lang w:val="en-US" w:eastAsia="zh-CN"/>
        </w:rPr>
        <w:t>按要求</w:t>
      </w:r>
      <w:r>
        <w:rPr>
          <w:rFonts w:hint="eastAsia" w:ascii="仿宋_GB2312" w:hAnsi="仿宋_GB2312" w:eastAsia="仿宋_GB2312" w:cs="仿宋_GB2312"/>
          <w:color w:val="000000" w:themeColor="text1"/>
          <w:sz w:val="32"/>
          <w:szCs w:val="32"/>
        </w:rPr>
        <w:t>严格执行“三重一大”会议报备制度，做到应报备尽报备。及时召开党风廉政建设工作会议，吃透上级有关工作要求，结合本院实际做好谋划部署。</w:t>
      </w:r>
      <w:r>
        <w:rPr>
          <w:rFonts w:hint="eastAsia" w:ascii="仿宋_GB2312" w:hAnsi="仿宋_GB2312" w:eastAsia="仿宋_GB2312" w:cs="仿宋_GB2312"/>
          <w:color w:val="000000" w:themeColor="text1"/>
          <w:sz w:val="32"/>
          <w:szCs w:val="32"/>
          <w:lang w:eastAsia="zh-CN"/>
        </w:rPr>
        <w:t>对于缺少的会商会议资料进行了整理</w:t>
      </w:r>
      <w:r>
        <w:rPr>
          <w:rFonts w:hint="eastAsia" w:ascii="仿宋_GB2312" w:hAnsi="仿宋_GB2312" w:eastAsia="仿宋_GB2312" w:cs="仿宋_GB2312"/>
          <w:color w:val="000000" w:themeColor="text1"/>
          <w:sz w:val="32"/>
          <w:szCs w:val="32"/>
        </w:rPr>
        <w:t>归档，</w:t>
      </w:r>
      <w:r>
        <w:rPr>
          <w:rFonts w:hint="eastAsia" w:ascii="仿宋_GB2312" w:hAnsi="仿宋_GB2312" w:eastAsia="仿宋_GB2312" w:cs="仿宋_GB2312"/>
          <w:color w:val="000000" w:themeColor="text1"/>
          <w:sz w:val="32"/>
          <w:szCs w:val="32"/>
          <w:lang w:eastAsia="zh-CN"/>
        </w:rPr>
        <w:t>今后将继续严格</w:t>
      </w:r>
      <w:r>
        <w:rPr>
          <w:rFonts w:hint="eastAsia" w:ascii="仿宋_GB2312" w:hAnsi="仿宋_GB2312" w:eastAsia="仿宋_GB2312" w:cs="仿宋_GB2312"/>
          <w:color w:val="000000" w:themeColor="text1"/>
          <w:sz w:val="32"/>
          <w:szCs w:val="32"/>
        </w:rPr>
        <w:t>按照规定的次数召开会商会议，</w:t>
      </w:r>
      <w:r>
        <w:rPr>
          <w:rFonts w:hint="eastAsia" w:ascii="仿宋_GB2312" w:hAnsi="仿宋_GB2312" w:eastAsia="仿宋_GB2312" w:cs="仿宋_GB2312"/>
          <w:color w:val="000000" w:themeColor="text1"/>
          <w:sz w:val="32"/>
          <w:szCs w:val="32"/>
          <w:lang w:eastAsia="zh-CN"/>
        </w:rPr>
        <w:t>及时建立档案，</w:t>
      </w:r>
      <w:r>
        <w:rPr>
          <w:rFonts w:hint="eastAsia" w:ascii="仿宋_GB2312" w:hAnsi="仿宋_GB2312" w:eastAsia="仿宋_GB2312" w:cs="仿宋_GB2312"/>
          <w:color w:val="000000" w:themeColor="text1"/>
          <w:sz w:val="32"/>
          <w:szCs w:val="32"/>
        </w:rPr>
        <w:t>查找廉政风险点，分析研判存在问题和应对举措。</w:t>
      </w:r>
    </w:p>
    <w:p w14:paraId="0C47C7D3">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5</w:t>
      </w:r>
      <w:r>
        <w:rPr>
          <w:rFonts w:hint="eastAsia" w:ascii="仿宋_GB2312" w:hAnsi="仿宋_GB2312" w:eastAsia="仿宋_GB2312" w:cs="仿宋_GB2312"/>
          <w:b/>
          <w:bCs/>
          <w:kern w:val="0"/>
          <w:sz w:val="32"/>
          <w:szCs w:val="32"/>
        </w:rPr>
        <w:t>.派驻纪检监察组责任落实不到位</w:t>
      </w:r>
      <w:r>
        <w:rPr>
          <w:rFonts w:hint="eastAsia" w:ascii="仿宋_GB2312" w:hAnsi="仿宋_GB2312" w:eastAsia="仿宋_GB2312" w:cs="仿宋_GB2312"/>
          <w:kern w:val="0"/>
          <w:sz w:val="32"/>
          <w:szCs w:val="32"/>
        </w:rPr>
        <w:t>。</w:t>
      </w:r>
    </w:p>
    <w:p w14:paraId="414FBCA9">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整改情况：一是</w:t>
      </w:r>
      <w:r>
        <w:rPr>
          <w:rFonts w:hint="eastAsia" w:ascii="仿宋_GB2312" w:hAnsi="仿宋_GB2312" w:eastAsia="仿宋_GB2312" w:cs="仿宋_GB2312"/>
          <w:kern w:val="0"/>
          <w:sz w:val="32"/>
          <w:szCs w:val="32"/>
          <w:lang w:eastAsia="zh-CN"/>
        </w:rPr>
        <w:t>派驻纪检监察组</w:t>
      </w:r>
      <w:r>
        <w:rPr>
          <w:rFonts w:hint="eastAsia" w:ascii="仿宋_GB2312" w:hAnsi="仿宋_GB2312" w:eastAsia="仿宋_GB2312" w:cs="仿宋_GB2312"/>
          <w:kern w:val="0"/>
          <w:sz w:val="32"/>
          <w:szCs w:val="32"/>
          <w:lang w:val="en-US" w:eastAsia="zh-CN"/>
        </w:rPr>
        <w:t>与班子成员、部室负责人、党支部书记等党员干部开展了一对一廉政谈话。谈话紧密结合谈话对象的工作实际和廉政风险点，有针对性地提出警示和要求。通过深入的廉政谈话，广大干部对廉洁自律的认识有了进一步提高，廉洁从政的意识明显增强。</w:t>
      </w:r>
      <w:r>
        <w:rPr>
          <w:rFonts w:hint="eastAsia" w:ascii="仿宋_GB2312" w:hAnsi="仿宋_GB2312" w:eastAsia="仿宋_GB2312" w:cs="仿宋_GB2312"/>
          <w:b/>
          <w:bCs/>
          <w:kern w:val="0"/>
          <w:sz w:val="32"/>
          <w:szCs w:val="32"/>
          <w:lang w:val="en-US" w:eastAsia="zh-CN"/>
        </w:rPr>
        <w:t>二是</w:t>
      </w:r>
      <w:r>
        <w:rPr>
          <w:rFonts w:hint="eastAsia" w:ascii="仿宋_GB2312" w:hAnsi="仿宋_GB2312" w:eastAsia="仿宋_GB2312" w:cs="仿宋_GB2312"/>
          <w:color w:val="000000" w:themeColor="text1"/>
          <w:sz w:val="32"/>
          <w:szCs w:val="32"/>
        </w:rPr>
        <w:t>加强会议监督。认真参加驻在单位重要会议，了解学习贯彻党中央决策部署以及上级党组织决定情况和班子成员的意见态度，“三重一大”决策制度执行情况。组长外出办案期间由副组长参加</w:t>
      </w:r>
      <w:r>
        <w:rPr>
          <w:rFonts w:hint="eastAsia" w:ascii="仿宋_GB2312" w:hAnsi="仿宋_GB2312" w:eastAsia="仿宋_GB2312" w:cs="仿宋_GB2312"/>
          <w:color w:val="000000" w:themeColor="text1"/>
          <w:sz w:val="32"/>
          <w:szCs w:val="32"/>
          <w:lang w:eastAsia="zh-CN"/>
        </w:rPr>
        <w:t>有关</w:t>
      </w:r>
      <w:r>
        <w:rPr>
          <w:rFonts w:hint="eastAsia" w:ascii="仿宋_GB2312" w:hAnsi="仿宋_GB2312" w:eastAsia="仿宋_GB2312" w:cs="仿宋_GB2312"/>
          <w:color w:val="000000" w:themeColor="text1"/>
          <w:sz w:val="32"/>
          <w:szCs w:val="32"/>
        </w:rPr>
        <w:t>会议。</w:t>
      </w:r>
      <w:r>
        <w:rPr>
          <w:rFonts w:hint="eastAsia" w:ascii="仿宋_GB2312" w:hAnsi="仿宋_GB2312" w:eastAsia="仿宋_GB2312" w:cs="仿宋_GB2312"/>
          <w:b/>
          <w:bCs/>
          <w:kern w:val="0"/>
          <w:sz w:val="32"/>
          <w:szCs w:val="32"/>
          <w:lang w:val="en-US" w:eastAsia="zh-CN"/>
        </w:rPr>
        <w:t>三是</w:t>
      </w:r>
      <w:r>
        <w:rPr>
          <w:rFonts w:hint="eastAsia" w:ascii="仿宋_GB2312" w:hAnsi="仿宋_GB2312" w:eastAsia="仿宋_GB2312" w:cs="仿宋_GB2312"/>
          <w:kern w:val="0"/>
          <w:sz w:val="32"/>
          <w:szCs w:val="32"/>
          <w:lang w:val="en-US" w:eastAsia="zh-CN"/>
        </w:rPr>
        <w:t>完善日常监督制度，明确了监督的重点领域、关键环节和工作流程，使监督工作更加规范化、制度化，采取定期检查、不定期抽查、明察暗访等方式，及时发现和纠正存在的问题。同时，加强与单位内部各部门的协作配合，形成监督合力。</w:t>
      </w:r>
    </w:p>
    <w:p w14:paraId="530931BE">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val="en-US" w:eastAsia="zh-CN"/>
        </w:rPr>
        <w:t>6</w:t>
      </w:r>
      <w:r>
        <w:rPr>
          <w:rFonts w:hint="eastAsia" w:ascii="仿宋_GB2312" w:hAnsi="仿宋_GB2312" w:eastAsia="仿宋_GB2312" w:cs="仿宋_GB2312"/>
          <w:b/>
          <w:bCs/>
          <w:kern w:val="0"/>
          <w:sz w:val="32"/>
          <w:szCs w:val="32"/>
        </w:rPr>
        <w:t>.为人民司法的工作理念不够扎实。</w:t>
      </w:r>
    </w:p>
    <w:p w14:paraId="0FC8AEFD">
      <w:pPr>
        <w:keepNext w:val="0"/>
        <w:keepLines w:val="0"/>
        <w:pageBreakBefore w:val="0"/>
        <w:widowControl w:val="0"/>
        <w:kinsoku/>
        <w:wordWrap/>
        <w:overflowPunct/>
        <w:topLinePunct w:val="0"/>
        <w:autoSpaceDE/>
        <w:autoSpaceDN/>
        <w:bidi w:val="0"/>
        <w:adjustRightInd/>
        <w:snapToGrid/>
        <w:spacing w:after="0" w:line="578" w:lineRule="exact"/>
        <w:ind w:firstLine="630"/>
        <w:jc w:val="both"/>
        <w:textAlignment w:val="auto"/>
        <w:rPr>
          <w:rFonts w:ascii="黑体" w:hAnsi="黑体" w:eastAsia="黑体" w:cs="黑体"/>
          <w:color w:val="auto"/>
          <w:kern w:val="2"/>
          <w:sz w:val="32"/>
          <w:szCs w:val="32"/>
        </w:rPr>
      </w:pPr>
      <w:r>
        <w:rPr>
          <w:rFonts w:hint="eastAsia" w:ascii="仿宋_GB2312" w:hAnsi="仿宋_GB2312" w:eastAsia="仿宋_GB2312" w:cs="仿宋_GB2312"/>
          <w:b/>
          <w:bCs/>
          <w:kern w:val="0"/>
          <w:sz w:val="32"/>
          <w:szCs w:val="32"/>
          <w:lang w:eastAsia="zh-CN"/>
        </w:rPr>
        <w:t>整改情况：</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themeColor="text1"/>
          <w:sz w:val="32"/>
          <w:szCs w:val="32"/>
        </w:rPr>
        <w:t>充分保障犯罪嫌疑人和诉讼参与人的权利。在办理案件过程中，不仅要确保按照法律规定对案件当事人进行告知，且要及时告知当事人案件办理结果，对不起诉案件，要及时将不起诉决定书送达被害人，对于无法当面送达的，</w:t>
      </w:r>
      <w:r>
        <w:rPr>
          <w:rFonts w:hint="eastAsia" w:ascii="仿宋_GB2312" w:hAnsi="仿宋_GB2312" w:eastAsia="仿宋_GB2312" w:cs="仿宋_GB2312"/>
          <w:color w:val="auto"/>
          <w:sz w:val="32"/>
          <w:szCs w:val="32"/>
          <w:shd w:val="clear" w:color="auto" w:fill="auto"/>
        </w:rPr>
        <w:t>要及时邮寄送达，被害人无法取得联系也没法邮寄的，要公告送达。对未送达被害人的5起不起诉案件，已第一时间联系被害人进行送达，并征求被害人的意见，所有被害人均同意并认可检察机关的不起诉决定。确保所有相对不起诉案件要100%听证。立足检察职能，主动开门纳谏，自觉接受监督，持续开展好检察听证工作，不断提升听证质效和参与度，让人民群众在每一个司法案件中感受到公平正义。对未举行公开听证的2起不起诉案件进行评查，</w:t>
      </w:r>
      <w:r>
        <w:rPr>
          <w:rFonts w:hint="eastAsia" w:ascii="仿宋_GB2312" w:hAnsi="仿宋_GB2312" w:eastAsia="仿宋_GB2312" w:cs="仿宋_GB2312"/>
          <w:bCs/>
          <w:color w:val="auto"/>
          <w:sz w:val="32"/>
          <w:szCs w:val="32"/>
          <w:shd w:val="clear" w:color="auto" w:fill="auto"/>
        </w:rPr>
        <w:t>评查结果为符合不起诉条件，并由承办人出具情况说明。对于案件疑难复杂、或者当事人对不起诉结果提出异议的案件，本院将依法召开听证会，在听取相关人员意见后，再对案件依法作出处理决定。</w:t>
      </w:r>
      <w:r>
        <w:rPr>
          <w:rFonts w:hint="eastAsia" w:ascii="仿宋_GB2312" w:hAnsi="仿宋_GB2312" w:eastAsia="仿宋_GB2312" w:cs="仿宋_GB2312"/>
          <w:b/>
          <w:bCs/>
          <w:color w:val="auto"/>
          <w:sz w:val="32"/>
          <w:szCs w:val="32"/>
          <w:shd w:val="clear" w:color="auto" w:fill="auto"/>
        </w:rPr>
        <w:t>二是</w:t>
      </w:r>
      <w:r>
        <w:rPr>
          <w:rFonts w:hint="eastAsia" w:ascii="仿宋_GB2312" w:hAnsi="仿宋_GB2312" w:eastAsia="仿宋_GB2312" w:cs="仿宋_GB2312"/>
          <w:color w:val="auto"/>
          <w:sz w:val="32"/>
          <w:szCs w:val="32"/>
          <w:shd w:val="clear" w:color="auto" w:fill="auto"/>
        </w:rPr>
        <w:t>办理认罪认罚案件，应当依法履行听取犯罪嫌疑人、被告人及其辩护人或者值班律师、被害人及其诉讼代理人的意见等各项法定职责，依法保障犯罪嫌疑人、被告人诉讼权利和认罪认罚的自愿性、真实性和合法性。做好认罪认罚同步录音录像工作。对所有认罪认罚案件要全程进行同步录音录像，以便于能够证实犯罪嫌疑人认罪认罚的自愿性。对5件认罪认罚具结书被告人未捺手印的案件，综合审判阶段庭审情况可以确定被告人自愿认罪认罚，</w:t>
      </w:r>
      <w:r>
        <w:rPr>
          <w:rFonts w:hint="eastAsia" w:ascii="仿宋_GB2312" w:hAnsi="仿宋_GB2312" w:eastAsia="仿宋_GB2312" w:cs="仿宋_GB2312"/>
          <w:bCs/>
          <w:color w:val="auto"/>
          <w:sz w:val="32"/>
          <w:szCs w:val="32"/>
          <w:shd w:val="clear" w:color="auto" w:fill="auto"/>
        </w:rPr>
        <w:t>由承办人出具办案说明。</w:t>
      </w:r>
      <w:r>
        <w:rPr>
          <w:rFonts w:hint="eastAsia" w:ascii="仿宋_GB2312" w:hAnsi="仿宋_GB2312" w:eastAsia="仿宋_GB2312" w:cs="仿宋_GB2312"/>
          <w:b/>
          <w:bCs/>
          <w:color w:val="auto"/>
          <w:sz w:val="32"/>
          <w:szCs w:val="32"/>
          <w:shd w:val="clear" w:color="auto" w:fill="auto"/>
        </w:rPr>
        <w:t>三是</w:t>
      </w:r>
      <w:r>
        <w:rPr>
          <w:rFonts w:hint="eastAsia" w:ascii="仿宋_GB2312" w:hAnsi="仿宋_GB2312" w:eastAsia="仿宋_GB2312" w:cs="仿宋_GB2312"/>
          <w:color w:val="auto"/>
          <w:sz w:val="32"/>
          <w:szCs w:val="32"/>
          <w:shd w:val="clear" w:color="auto" w:fill="auto"/>
        </w:rPr>
        <w:t>强化理念引领，提升法律文书质量</w:t>
      </w:r>
      <w:r>
        <w:rPr>
          <w:rFonts w:hint="eastAsia" w:ascii="仿宋_GB2312" w:hAnsi="仿宋_GB2312" w:eastAsia="仿宋_GB2312" w:cs="仿宋_GB2312"/>
          <w:color w:val="000000" w:themeColor="text1"/>
          <w:sz w:val="32"/>
          <w:szCs w:val="32"/>
        </w:rPr>
        <w:t>。结合检察工作实际，确定“三级校对”制度。一校检察官助理和书记员负责，对文书或文稿中语法、用词、语句、格式等内容进行校对；二校由检察官检查一校的错误是否改正，指出文稿中存在的其他疑问，督促助理和书记员予以处理；三校由部门主任负责，重点审核稿件在政治性、思想性、科学性、知</w:t>
      </w:r>
      <w:r>
        <w:rPr>
          <w:rFonts w:hint="eastAsia" w:ascii="仿宋_GB2312" w:hAnsi="仿宋_GB2312" w:eastAsia="仿宋_GB2312" w:cs="仿宋_GB2312"/>
          <w:color w:val="auto"/>
          <w:sz w:val="32"/>
          <w:szCs w:val="32"/>
        </w:rPr>
        <w:t>识性等方面是否存在问题。通过层层把关，确定文书的准确性。对17件案件提讯证、换押证、15件案件庭审笔录、9件案件回执及时进行修改和补充，并由承办人出具办案说明。</w:t>
      </w:r>
      <w:r>
        <w:rPr>
          <w:rFonts w:hint="eastAsia" w:ascii="仿宋_GB2312" w:hAnsi="仿宋_GB2312" w:eastAsia="仿宋_GB2312" w:cs="仿宋_GB2312"/>
          <w:b/>
          <w:bCs/>
          <w:color w:val="auto"/>
          <w:sz w:val="32"/>
          <w:szCs w:val="32"/>
        </w:rPr>
        <w:t>四是</w:t>
      </w:r>
      <w:r>
        <w:rPr>
          <w:rFonts w:hint="eastAsia" w:ascii="仿宋_GB2312" w:hAnsi="仿宋_GB2312" w:eastAsia="仿宋_GB2312" w:cs="仿宋_GB2312"/>
          <w:color w:val="auto"/>
          <w:sz w:val="32"/>
          <w:szCs w:val="32"/>
        </w:rPr>
        <w:t>将法律文书校对正确率与日常绩效考核挂钩，在业绩考评中，相关文书若出现错别字、表述错误、语句不通顺等情况，根据数据指标扣分，最终影响考核结果。同时，以法律文书校对为契机，开展评先奖优，定期组织“优秀法律文书”评比活动，提高办案人员的工作积极性。对3件案件被害人权利</w:t>
      </w:r>
      <w:r>
        <w:rPr>
          <w:rFonts w:hint="eastAsia" w:ascii="仿宋_GB2312" w:hAnsi="仿宋_GB2312" w:eastAsia="仿宋_GB2312" w:cs="仿宋_GB2312"/>
          <w:color w:val="auto"/>
          <w:sz w:val="32"/>
          <w:szCs w:val="32"/>
          <w:lang w:val="en-US" w:eastAsia="zh-CN"/>
        </w:rPr>
        <w:t>义务</w:t>
      </w:r>
      <w:r>
        <w:rPr>
          <w:rFonts w:hint="eastAsia" w:ascii="仿宋_GB2312" w:hAnsi="仿宋_GB2312" w:eastAsia="仿宋_GB2312" w:cs="仿宋_GB2312"/>
          <w:color w:val="auto"/>
          <w:sz w:val="32"/>
          <w:szCs w:val="32"/>
        </w:rPr>
        <w:t>告知书未写明告知人和时间的及时补充，对补充侦查决定书未盖公章的及时撤回入卷加盖公章，并由承办人出具办案说明。</w:t>
      </w:r>
    </w:p>
    <w:p w14:paraId="46060AC4">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val="en-US" w:eastAsia="zh-CN"/>
        </w:rPr>
        <w:t>7</w:t>
      </w:r>
      <w:r>
        <w:rPr>
          <w:rFonts w:hint="eastAsia" w:ascii="仿宋_GB2312" w:hAnsi="仿宋_GB2312" w:eastAsia="仿宋_GB2312" w:cs="仿宋_GB2312"/>
          <w:b/>
          <w:bCs/>
          <w:kern w:val="0"/>
          <w:sz w:val="32"/>
          <w:szCs w:val="32"/>
        </w:rPr>
        <w:t>.机关内部管理不够严谨。</w:t>
      </w:r>
    </w:p>
    <w:p w14:paraId="6F625419">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整改情况：</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color w:val="000000" w:themeColor="text1"/>
          <w:sz w:val="32"/>
          <w:szCs w:val="32"/>
        </w:rPr>
        <w:t>加强财务核算，研究分析会计科目使用要求，并及时与财政厅等业务部门沟通，进一步规范办公费、公务用车运行维护费等会计科目的使用，提高会计科目核算的精准性。租车费将严格按照实际用途在相应科目列支</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各节日活动相关开支均使用“福利费”科目核算。现购买办案业务用书、法律书籍均附购买详单、领用清单并由领取人签字。加强差旅费制度执行力度。严格审核把关，规范报销凭证。建立库存现金管理制度，将现金库超出余额及收入干警用餐费存入银行账户。</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color w:val="000000" w:themeColor="text1"/>
          <w:sz w:val="32"/>
          <w:szCs w:val="32"/>
        </w:rPr>
        <w:t>严格执行《车辆运行管理暂行规定》，更新公务用车派车单，对行驶里程进行记录，出车即附派车单，无派车单不派车，无牌北京现代SUV党组会研究决定对其进行报废处理。</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sz w:val="32"/>
          <w:szCs w:val="32"/>
        </w:rPr>
        <w:t>召开党组会对存在的问题进行专题研究，制定干警食堂补贴标准。实行就餐预约制，掌控干警就餐人数，依据每日食谱制定原材料采购计划，做到数量准确，避免原材料采购过剩。对来客招待人员进行登记，并填写公务接待用餐申请单。</w:t>
      </w:r>
    </w:p>
    <w:p w14:paraId="3F779959">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8</w:t>
      </w:r>
      <w:r>
        <w:rPr>
          <w:rFonts w:hint="eastAsia" w:ascii="仿宋_GB2312" w:hAnsi="仿宋_GB2312" w:eastAsia="仿宋_GB2312" w:cs="仿宋_GB2312"/>
          <w:b/>
          <w:bCs/>
          <w:kern w:val="0"/>
          <w:sz w:val="32"/>
          <w:szCs w:val="32"/>
        </w:rPr>
        <w:t>.落实政府采购项目标准不规范</w:t>
      </w:r>
      <w:r>
        <w:rPr>
          <w:rFonts w:hint="eastAsia" w:ascii="仿宋_GB2312" w:hAnsi="仿宋_GB2312" w:eastAsia="仿宋_GB2312" w:cs="仿宋_GB2312"/>
          <w:b/>
          <w:bCs/>
          <w:kern w:val="0"/>
          <w:sz w:val="32"/>
          <w:szCs w:val="32"/>
          <w:lang w:eastAsia="zh-CN"/>
        </w:rPr>
        <w:t>。</w:t>
      </w:r>
    </w:p>
    <w:p w14:paraId="12D12615">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整改情况：</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sz w:val="32"/>
          <w:szCs w:val="32"/>
        </w:rPr>
        <w:t>根据《内蒙古自治区财政厅关于公布全区统一集中采购目录及有关政策的通知》</w:t>
      </w:r>
      <w:r>
        <w:rPr>
          <w:rFonts w:hint="eastAsia" w:ascii="仿宋_GB2312" w:hAnsi="仿宋_GB2312" w:eastAsia="仿宋_GB2312" w:cs="仿宋_GB2312"/>
          <w:kern w:val="0"/>
          <w:sz w:val="32"/>
          <w:szCs w:val="32"/>
        </w:rPr>
        <w:t>实施政府采购活动，</w:t>
      </w:r>
      <w:r>
        <w:rPr>
          <w:rFonts w:hint="eastAsia" w:ascii="仿宋_GB2312" w:hAnsi="仿宋_GB2312" w:eastAsia="仿宋_GB2312" w:cs="仿宋_GB2312"/>
          <w:sz w:val="32"/>
          <w:szCs w:val="32"/>
        </w:rPr>
        <w:t>政府集中采购目录内纳入电子卖场和框架协议的货物严格通过电子卖场及框架协议采购。</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积极主动参加政府采购相关培训，学习最新采购相关规定。</w:t>
      </w:r>
      <w:r>
        <w:rPr>
          <w:rFonts w:hint="eastAsia" w:ascii="仿宋_GB2312" w:hAnsi="仿宋_GB2312" w:eastAsia="仿宋_GB2312" w:cs="仿宋_GB2312"/>
          <w:b/>
          <w:kern w:val="0"/>
          <w:sz w:val="32"/>
          <w:szCs w:val="32"/>
        </w:rPr>
        <w:t>三是</w:t>
      </w:r>
      <w:r>
        <w:rPr>
          <w:rFonts w:hint="eastAsia" w:ascii="仿宋_GB2312" w:hAnsi="仿宋_GB2312" w:eastAsia="仿宋_GB2312" w:cs="仿宋_GB2312"/>
          <w:sz w:val="32"/>
          <w:szCs w:val="32"/>
        </w:rPr>
        <w:t>严格遵守采购流程，采购前先进行计划备案，再签订采购合同，坚决履行无计划不采购，杜绝时间倒置问题的出现。</w:t>
      </w:r>
      <w:r>
        <w:rPr>
          <w:rFonts w:hint="eastAsia" w:ascii="仿宋_GB2312" w:hAnsi="仿宋_GB2312" w:eastAsia="仿宋_GB2312" w:cs="仿宋_GB2312"/>
          <w:b/>
          <w:sz w:val="32"/>
          <w:szCs w:val="32"/>
        </w:rPr>
        <w:t>四是</w:t>
      </w:r>
      <w:r>
        <w:rPr>
          <w:rFonts w:hint="eastAsia" w:ascii="仿宋_GB2312" w:hAnsi="仿宋_GB2312" w:eastAsia="仿宋_GB2312" w:cs="仿宋_GB2312"/>
          <w:kern w:val="0"/>
          <w:sz w:val="32"/>
          <w:szCs w:val="32"/>
        </w:rPr>
        <w:t>以此次巡察整改工作为切入点，举一反三，优化政府采购流程，加强内控管理，严格执行政府采购程序和标准。加强对采购人员的培训，提升采购工作的专业性和高效性。</w:t>
      </w:r>
    </w:p>
    <w:p w14:paraId="4DC8FB25">
      <w:pPr>
        <w:keepNext w:val="0"/>
        <w:keepLines w:val="0"/>
        <w:pageBreakBefore w:val="0"/>
        <w:widowControl w:val="0"/>
        <w:kinsoku/>
        <w:wordWrap/>
        <w:overflowPunct/>
        <w:topLinePunct w:val="0"/>
        <w:bidi w:val="0"/>
        <w:adjustRightInd w:val="0"/>
        <w:snapToGrid w:val="0"/>
        <w:spacing w:line="578" w:lineRule="exact"/>
        <w:ind w:firstLine="640" w:firstLineChars="200"/>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三</w:t>
      </w: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反馈问题：</w:t>
      </w:r>
      <w:r>
        <w:rPr>
          <w:rFonts w:hint="eastAsia" w:ascii="楷体" w:hAnsi="楷体" w:eastAsia="楷体" w:cs="楷体"/>
          <w:sz w:val="32"/>
          <w:szCs w:val="32"/>
        </w:rPr>
        <w:t>聚焦基层党组织建设方面</w:t>
      </w:r>
    </w:p>
    <w:p w14:paraId="1D10F568">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9</w:t>
      </w:r>
      <w:r>
        <w:rPr>
          <w:rFonts w:hint="eastAsia" w:ascii="仿宋_GB2312" w:hAnsi="仿宋_GB2312" w:eastAsia="仿宋_GB2312" w:cs="仿宋_GB2312"/>
          <w:b/>
          <w:bCs/>
          <w:kern w:val="0"/>
          <w:sz w:val="32"/>
          <w:szCs w:val="32"/>
        </w:rPr>
        <w:t>.换届选举不规范。</w:t>
      </w:r>
    </w:p>
    <w:p w14:paraId="25D82D17">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整改情况：一是</w:t>
      </w:r>
      <w:r>
        <w:rPr>
          <w:rFonts w:hint="eastAsia" w:ascii="仿宋_GB2312" w:hAnsi="仿宋_GB2312" w:eastAsia="仿宋_GB2312" w:cs="仿宋_GB2312"/>
          <w:kern w:val="0"/>
          <w:sz w:val="32"/>
          <w:szCs w:val="32"/>
          <w:lang w:val="en-US" w:eastAsia="zh-CN"/>
        </w:rPr>
        <w:t>及时学习换届选举相关流程，要求专职党务工作人员强化业务能力，提高档案管理水平。2022年档案缺漏部分全部整理补充完整。2024年机关总支换届选举严格按照换届选举相关步骤和环节召开并做好档案整理。</w:t>
      </w:r>
      <w:r>
        <w:rPr>
          <w:rFonts w:hint="eastAsia" w:ascii="仿宋_GB2312" w:hAnsi="仿宋_GB2312" w:eastAsia="仿宋_GB2312" w:cs="仿宋_GB2312"/>
          <w:b/>
          <w:bCs/>
          <w:kern w:val="0"/>
          <w:sz w:val="32"/>
          <w:szCs w:val="32"/>
          <w:lang w:eastAsia="zh-CN"/>
        </w:rPr>
        <w:t>二是</w:t>
      </w:r>
      <w:r>
        <w:rPr>
          <w:rFonts w:hint="eastAsia" w:ascii="仿宋_GB2312" w:hAnsi="仿宋_GB2312" w:eastAsia="仿宋_GB2312" w:cs="仿宋_GB2312"/>
          <w:kern w:val="0"/>
          <w:sz w:val="32"/>
          <w:szCs w:val="32"/>
          <w:lang w:val="en-US" w:eastAsia="zh-CN"/>
        </w:rPr>
        <w:t>向巡察组提交了支部未补选说明，支部换届选举已经将委员全部补齐，全体党员认真学习了党支部相关文件。</w:t>
      </w:r>
    </w:p>
    <w:p w14:paraId="00EA2BFC">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val="en-US" w:eastAsia="zh-CN"/>
        </w:rPr>
        <w:t>0</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lang w:val="en-US" w:eastAsia="zh-CN" w:bidi="ar-SA"/>
        </w:rPr>
        <w:t>党内政治生活不严肃。</w:t>
      </w:r>
    </w:p>
    <w:p w14:paraId="5EDD9A7F">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整改情况：一是</w:t>
      </w:r>
      <w:r>
        <w:rPr>
          <w:rFonts w:hint="eastAsia" w:ascii="仿宋_GB2312" w:hAnsi="仿宋_GB2312" w:eastAsia="仿宋_GB2312" w:cs="仿宋_GB2312"/>
          <w:kern w:val="0"/>
          <w:sz w:val="32"/>
          <w:szCs w:val="32"/>
          <w:lang w:val="en-US" w:eastAsia="zh-CN" w:bidi="ar-SA"/>
        </w:rPr>
        <w:t>对于支部组织生活会缺少的批评意见，经支部书记督促，已经补齐，在今后的组织生活会上会扩大批评范围，除工作建议之外对于自身领域存在的问题也要提出批评警示，引导支部严格按照程序开展组织生活会。</w:t>
      </w:r>
      <w:r>
        <w:rPr>
          <w:rFonts w:hint="eastAsia" w:ascii="仿宋_GB2312" w:hAnsi="仿宋_GB2312" w:eastAsia="仿宋_GB2312" w:cs="仿宋_GB2312"/>
          <w:b/>
          <w:bCs/>
          <w:kern w:val="0"/>
          <w:sz w:val="32"/>
          <w:szCs w:val="32"/>
          <w:lang w:val="en-US" w:eastAsia="zh-CN"/>
        </w:rPr>
        <w:t>二是</w:t>
      </w:r>
      <w:r>
        <w:rPr>
          <w:rFonts w:hint="eastAsia" w:ascii="仿宋_GB2312" w:hAnsi="仿宋_GB2312" w:eastAsia="仿宋_GB2312" w:cs="仿宋_GB2312"/>
          <w:kern w:val="0"/>
          <w:sz w:val="32"/>
          <w:szCs w:val="32"/>
          <w:lang w:val="en-US" w:eastAsia="zh-CN" w:bidi="ar-SA"/>
        </w:rPr>
        <w:t>已经对未参与述职评议的班子成员进行谈心谈话，并对相关材料进行补齐，确保领导班子成员及时、按时参加双重组织生活会。</w:t>
      </w:r>
    </w:p>
    <w:p w14:paraId="3D302BCC">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val="en-US" w:eastAsia="zh-CN" w:bidi="ar-SA"/>
        </w:rPr>
        <w:t>11.“三务公开”重视度不高。</w:t>
      </w:r>
    </w:p>
    <w:p w14:paraId="35971B60">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整改情况：一是</w:t>
      </w:r>
      <w:r>
        <w:rPr>
          <w:rFonts w:hint="eastAsia" w:ascii="仿宋_GB2312" w:hAnsi="仿宋_GB2312" w:eastAsia="仿宋_GB2312" w:cs="仿宋_GB2312"/>
          <w:color w:val="000000" w:themeColor="text1"/>
          <w:sz w:val="32"/>
          <w:szCs w:val="32"/>
        </w:rPr>
        <w:t>明确具体负责人员，提高岗位履职能力，按要求将财务情况及时公开。按照财务公开制度要求，设立公开专栏，严格落实公开事项及时公开。</w:t>
      </w:r>
      <w:r>
        <w:rPr>
          <w:rFonts w:hint="eastAsia" w:ascii="仿宋_GB2312" w:hAnsi="仿宋_GB2312" w:eastAsia="仿宋_GB2312" w:cs="仿宋_GB2312"/>
          <w:b/>
          <w:bCs/>
          <w:kern w:val="0"/>
          <w:sz w:val="32"/>
          <w:szCs w:val="32"/>
          <w:lang w:eastAsia="zh-CN"/>
        </w:rPr>
        <w:t>二是</w:t>
      </w:r>
      <w:r>
        <w:rPr>
          <w:rFonts w:hint="eastAsia" w:ascii="仿宋_GB2312" w:hAnsi="仿宋_GB2312" w:eastAsia="仿宋_GB2312" w:cs="仿宋_GB2312"/>
          <w:color w:val="000000" w:themeColor="text1"/>
          <w:sz w:val="32"/>
          <w:szCs w:val="32"/>
          <w:lang w:eastAsia="zh-CN"/>
        </w:rPr>
        <w:t>按照《宁城县人民检察院</w:t>
      </w:r>
      <w:r>
        <w:rPr>
          <w:rFonts w:hint="eastAsia" w:ascii="仿宋_GB2312" w:hAnsi="仿宋_GB2312" w:eastAsia="仿宋_GB2312" w:cs="仿宋_GB2312"/>
          <w:color w:val="000000" w:themeColor="text1"/>
          <w:sz w:val="32"/>
          <w:szCs w:val="32"/>
          <w:lang w:val="en-US" w:eastAsia="zh-CN"/>
        </w:rPr>
        <w:t>2024年</w:t>
      </w:r>
      <w:r>
        <w:rPr>
          <w:rFonts w:hint="eastAsia" w:ascii="仿宋_GB2312" w:hAnsi="仿宋_GB2312" w:eastAsia="仿宋_GB2312" w:cs="仿宋_GB2312"/>
          <w:color w:val="000000" w:themeColor="text1"/>
          <w:sz w:val="32"/>
          <w:szCs w:val="32"/>
        </w:rPr>
        <w:t>党务公开目录</w:t>
      </w:r>
      <w:r>
        <w:rPr>
          <w:rFonts w:hint="eastAsia" w:ascii="仿宋_GB2312" w:hAnsi="仿宋_GB2312" w:eastAsia="仿宋_GB2312" w:cs="仿宋_GB2312"/>
          <w:color w:val="000000" w:themeColor="text1"/>
          <w:sz w:val="32"/>
          <w:szCs w:val="32"/>
          <w:lang w:eastAsia="zh-CN"/>
        </w:rPr>
        <w:t>》界定的公开界限与公开范围，做到经常性工作定期公开、阶段性工作逐段公开、临时性工作随时公开。</w:t>
      </w:r>
      <w:r>
        <w:rPr>
          <w:rFonts w:hint="eastAsia" w:ascii="仿宋_GB2312" w:hAnsi="仿宋_GB2312" w:eastAsia="仿宋_GB2312" w:cs="仿宋_GB2312"/>
          <w:b/>
          <w:bCs/>
          <w:kern w:val="0"/>
          <w:sz w:val="32"/>
          <w:szCs w:val="32"/>
          <w:lang w:eastAsia="zh-CN"/>
        </w:rPr>
        <w:t>三是</w:t>
      </w:r>
      <w:r>
        <w:rPr>
          <w:rFonts w:hint="eastAsia" w:ascii="仿宋_GB2312" w:hAnsi="仿宋_GB2312" w:eastAsia="仿宋_GB2312" w:cs="仿宋_GB2312"/>
          <w:color w:val="000000" w:themeColor="text1"/>
          <w:sz w:val="32"/>
          <w:szCs w:val="32"/>
          <w:lang w:val="en-US" w:eastAsia="zh-CN"/>
        </w:rPr>
        <w:t>严格按照规定进行检务公开，做到应公开尽公开。涉及国家秘密、商业秘密、个人隐私、未成年人犯罪和未成年被害人的案件信息，当事人申请不公开且理由符合法律规定的案件信息以及其他依照法律法规和最高人民检察院有关规定不应当公开的内容严禁公开。</w:t>
      </w:r>
    </w:p>
    <w:p w14:paraId="69193DCB">
      <w:pPr>
        <w:keepNext w:val="0"/>
        <w:keepLines w:val="0"/>
        <w:pageBreakBefore w:val="0"/>
        <w:kinsoku/>
        <w:wordWrap/>
        <w:overflowPunct/>
        <w:topLinePunct w:val="0"/>
        <w:autoSpaceDE/>
        <w:autoSpaceDN/>
        <w:bidi w:val="0"/>
        <w:spacing w:after="0" w:line="578" w:lineRule="exact"/>
        <w:ind w:firstLine="640" w:firstLineChars="200"/>
        <w:jc w:val="both"/>
        <w:textAlignment w:val="auto"/>
        <w:rPr>
          <w:rFonts w:ascii="楷体" w:hAnsi="楷体" w:eastAsia="楷体" w:cs="楷体"/>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四</w:t>
      </w: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反馈问题：</w:t>
      </w:r>
      <w:r>
        <w:rPr>
          <w:rFonts w:hint="eastAsia" w:ascii="楷体" w:hAnsi="楷体" w:eastAsia="楷体" w:cs="楷体"/>
          <w:sz w:val="32"/>
          <w:szCs w:val="32"/>
        </w:rPr>
        <w:t>聚焦巡视巡察、审计等监督检查反馈问题整改落实情况方面</w:t>
      </w:r>
    </w:p>
    <w:p w14:paraId="70F18E0F">
      <w:pPr>
        <w:pStyle w:val="2"/>
        <w:keepNext w:val="0"/>
        <w:keepLines w:val="0"/>
        <w:pageBreakBefore w:val="0"/>
        <w:kinsoku/>
        <w:wordWrap/>
        <w:overflowPunct/>
        <w:topLinePunct w:val="0"/>
        <w:autoSpaceDE/>
        <w:autoSpaceDN/>
        <w:bidi w:val="0"/>
        <w:spacing w:after="0" w:line="578"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12.巡察反馈问题整改不彻底</w:t>
      </w:r>
      <w:r>
        <w:rPr>
          <w:rFonts w:hint="eastAsia" w:ascii="仿宋_GB2312" w:hAnsi="仿宋_GB2312" w:eastAsia="仿宋_GB2312" w:cs="仿宋_GB2312"/>
          <w:kern w:val="0"/>
          <w:sz w:val="32"/>
          <w:szCs w:val="32"/>
          <w:lang w:val="en-US" w:eastAsia="zh-CN" w:bidi="ar-SA"/>
        </w:rPr>
        <w:t>。</w:t>
      </w:r>
    </w:p>
    <w:p w14:paraId="7F8F43B8">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整改情况：</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themeColor="text1"/>
          <w:sz w:val="32"/>
          <w:szCs w:val="32"/>
          <w:lang w:eastAsia="zh-CN"/>
        </w:rPr>
        <w:t>已</w:t>
      </w:r>
      <w:r>
        <w:rPr>
          <w:rFonts w:hint="eastAsia" w:ascii="仿宋_GB2312" w:hAnsi="仿宋_GB2312" w:eastAsia="仿宋_GB2312" w:cs="仿宋_GB2312"/>
          <w:color w:val="000000" w:themeColor="text1"/>
          <w:sz w:val="32"/>
          <w:szCs w:val="32"/>
        </w:rPr>
        <w:t>将《党委（党组）落实全面从严治党主体责任规定》纳入党组会、理论中心组学习内容并进行专题学习。</w:t>
      </w:r>
      <w:r>
        <w:rPr>
          <w:rFonts w:hint="eastAsia" w:ascii="仿宋_GB2312" w:hAnsi="仿宋_GB2312" w:eastAsia="仿宋_GB2312" w:cs="仿宋_GB2312"/>
          <w:color w:val="000000" w:themeColor="text1"/>
          <w:sz w:val="32"/>
          <w:szCs w:val="32"/>
          <w:lang w:eastAsia="zh-CN"/>
        </w:rPr>
        <w:t>已</w:t>
      </w:r>
      <w:r>
        <w:rPr>
          <w:rFonts w:hint="eastAsia" w:ascii="仿宋_GB2312" w:hAnsi="仿宋_GB2312" w:eastAsia="仿宋_GB2312" w:cs="仿宋_GB2312"/>
          <w:color w:val="000000" w:themeColor="text1"/>
          <w:sz w:val="32"/>
          <w:szCs w:val="32"/>
        </w:rPr>
        <w:t>对落实主体责任情况进行常态化督查</w:t>
      </w:r>
      <w:r>
        <w:rPr>
          <w:rFonts w:hint="eastAsia" w:ascii="仿宋_GB2312" w:hAnsi="仿宋_GB2312" w:eastAsia="仿宋_GB2312" w:cs="仿宋_GB2312"/>
          <w:color w:val="000000" w:themeColor="text1"/>
          <w:sz w:val="32"/>
          <w:szCs w:val="32"/>
          <w:lang w:eastAsia="zh-CN"/>
        </w:rPr>
        <w:t>，对会风会纪、重大事项填报情况进行督察通报，开展各个岗位廉政风险排查</w:t>
      </w:r>
      <w:r>
        <w:rPr>
          <w:rFonts w:hint="eastAsia" w:ascii="仿宋_GB2312" w:hAnsi="仿宋_GB2312" w:eastAsia="仿宋_GB2312" w:cs="仿宋_GB2312"/>
          <w:color w:val="000000" w:themeColor="text1"/>
          <w:sz w:val="32"/>
          <w:szCs w:val="32"/>
        </w:rPr>
        <w:t>。加强对党风廉政建设相关文件的审核把关，</w:t>
      </w:r>
      <w:r>
        <w:rPr>
          <w:rFonts w:hint="eastAsia" w:ascii="仿宋_GB2312" w:hAnsi="仿宋_GB2312" w:eastAsia="仿宋_GB2312" w:cs="仿宋_GB2312"/>
          <w:color w:val="000000" w:themeColor="text1"/>
          <w:sz w:val="32"/>
          <w:szCs w:val="32"/>
          <w:lang w:eastAsia="zh-CN"/>
        </w:rPr>
        <w:t>经三级领导审批后发文</w:t>
      </w:r>
      <w:r>
        <w:rPr>
          <w:rFonts w:hint="eastAsia" w:ascii="仿宋_GB2312" w:hAnsi="仿宋_GB2312" w:eastAsia="仿宋_GB2312" w:cs="仿宋_GB2312"/>
          <w:color w:val="000000" w:themeColor="text1"/>
          <w:sz w:val="32"/>
          <w:szCs w:val="32"/>
        </w:rPr>
        <w:t>。凡召开涉及“三重一大”事项的党组会议，</w:t>
      </w:r>
      <w:r>
        <w:rPr>
          <w:rFonts w:hint="eastAsia" w:ascii="仿宋_GB2312" w:hAnsi="仿宋_GB2312" w:eastAsia="仿宋_GB2312" w:cs="仿宋_GB2312"/>
          <w:color w:val="000000" w:themeColor="text1"/>
          <w:sz w:val="32"/>
          <w:szCs w:val="32"/>
          <w:lang w:eastAsia="zh-CN"/>
        </w:rPr>
        <w:t>均</w:t>
      </w:r>
      <w:r>
        <w:rPr>
          <w:rFonts w:hint="eastAsia" w:ascii="仿宋_GB2312" w:hAnsi="仿宋_GB2312" w:eastAsia="仿宋_GB2312" w:cs="仿宋_GB2312"/>
          <w:color w:val="000000" w:themeColor="text1"/>
          <w:sz w:val="32"/>
          <w:szCs w:val="32"/>
        </w:rPr>
        <w:t>严格按照相关要求邀请派驻纪检组组长列席会议。</w:t>
      </w:r>
      <w:r>
        <w:rPr>
          <w:rFonts w:hint="eastAsia" w:ascii="仿宋_GB2312" w:hAnsi="仿宋_GB2312" w:eastAsia="仿宋_GB2312" w:cs="仿宋_GB2312"/>
          <w:color w:val="000000" w:themeColor="text1"/>
          <w:sz w:val="32"/>
          <w:szCs w:val="32"/>
          <w:lang w:val="en-US" w:eastAsia="zh-CN" w:bidi="ar-SA"/>
        </w:rPr>
        <w:t>开展警示教育，对全院检察人员开展廉政谈话，已开设检察内网党风廉政建设工作专栏并及时更新内容。</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b w:val="0"/>
          <w:bCs w:val="0"/>
          <w:color w:val="000000"/>
          <w:sz w:val="32"/>
          <w:szCs w:val="32"/>
        </w:rPr>
        <w:t>支部书记带头对档案中缺少的材料应补尽补,督促党员提高思想认识，按要求认真撰写组织生活会发言材料，对有问题的材料已经要求党员及时修改</w:t>
      </w:r>
      <w:r>
        <w:rPr>
          <w:rFonts w:hint="eastAsia" w:ascii="仿宋_GB2312" w:hAnsi="仿宋_GB2312" w:eastAsia="仿宋_GB2312" w:cs="仿宋_GB2312"/>
          <w:b w:val="0"/>
          <w:bCs w:val="0"/>
          <w:color w:val="000000"/>
          <w:sz w:val="32"/>
          <w:szCs w:val="32"/>
          <w:lang w:eastAsia="zh-CN"/>
        </w:rPr>
        <w:t>。</w:t>
      </w:r>
    </w:p>
    <w:p w14:paraId="3D8B88DB">
      <w:pPr>
        <w:keepNext w:val="0"/>
        <w:keepLines w:val="0"/>
        <w:pageBreakBefore w:val="0"/>
        <w:widowControl w:val="0"/>
        <w:numPr>
          <w:ilvl w:val="0"/>
          <w:numId w:val="1"/>
        </w:numPr>
        <w:kinsoku/>
        <w:wordWrap/>
        <w:overflowPunct/>
        <w:topLinePunct w:val="0"/>
        <w:bidi w:val="0"/>
        <w:adjustRightInd w:val="0"/>
        <w:snapToGrid w:val="0"/>
        <w:spacing w:line="578" w:lineRule="exact"/>
        <w:ind w:firstLine="640" w:firstLineChars="200"/>
        <w:textAlignment w:val="auto"/>
        <w:rPr>
          <w:rFonts w:hint="eastAsia" w:ascii="黑体" w:eastAsia="黑体" w:cs="黑体"/>
          <w:kern w:val="0"/>
          <w:sz w:val="32"/>
          <w:szCs w:val="32"/>
          <w:lang w:val="zh-CN" w:eastAsia="zh-CN"/>
        </w:rPr>
      </w:pPr>
      <w:r>
        <w:rPr>
          <w:rFonts w:hint="eastAsia" w:ascii="黑体" w:eastAsia="黑体" w:cs="黑体"/>
          <w:kern w:val="0"/>
          <w:sz w:val="32"/>
          <w:szCs w:val="32"/>
          <w:lang w:val="zh-CN" w:eastAsia="zh-CN"/>
        </w:rPr>
        <w:t>对长期整改任务采取的重要举措和取得的阶段性成效</w:t>
      </w:r>
    </w:p>
    <w:p w14:paraId="2D752376">
      <w:pPr>
        <w:keepNext w:val="0"/>
        <w:keepLines w:val="0"/>
        <w:pageBreakBefore w:val="0"/>
        <w:widowControl w:val="0"/>
        <w:kinsoku/>
        <w:wordWrap/>
        <w:overflowPunct/>
        <w:topLinePunct w:val="0"/>
        <w:bidi w:val="0"/>
        <w:adjustRightInd w:val="0"/>
        <w:snapToGrid w:val="0"/>
        <w:spacing w:line="578" w:lineRule="exact"/>
        <w:ind w:firstLine="643"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.公益诉讼工作还有差距。</w:t>
      </w:r>
    </w:p>
    <w:p w14:paraId="4255A7FB">
      <w:pPr>
        <w:pStyle w:val="2"/>
        <w:numPr>
          <w:ilvl w:val="0"/>
          <w:numId w:val="0"/>
        </w:numPr>
        <w:ind w:firstLine="643" w:firstLineChars="200"/>
        <w:rPr>
          <w:rFonts w:hint="eastAsia"/>
          <w:lang w:val="zh-CN" w:eastAsia="zh-CN"/>
        </w:rPr>
      </w:pPr>
      <w:r>
        <w:rPr>
          <w:rFonts w:hint="eastAsia" w:ascii="仿宋_GB2312" w:hAnsi="仿宋_GB2312" w:eastAsia="仿宋_GB2312" w:cs="仿宋_GB2312"/>
          <w:b/>
          <w:bCs/>
          <w:kern w:val="0"/>
          <w:sz w:val="32"/>
          <w:szCs w:val="32"/>
          <w:lang w:eastAsia="zh-CN"/>
        </w:rPr>
        <w:t>整改情况：一是</w:t>
      </w:r>
      <w:r>
        <w:rPr>
          <w:rFonts w:hint="eastAsia" w:ascii="仿宋_GB2312" w:hAnsi="仿宋_GB2312" w:eastAsia="仿宋_GB2312" w:cs="仿宋_GB2312"/>
          <w:kern w:val="0"/>
          <w:sz w:val="32"/>
          <w:szCs w:val="32"/>
        </w:rPr>
        <w:t>畅通案件线索来源。公益诉讼检察部门成立以来，我院持续加大公益诉讼宣传力度，丰富宣传形式，以“线上+线下”结合的方式开展公益诉讼宣传，群众参与率、知晓率不断提升。</w:t>
      </w:r>
      <w:r>
        <w:rPr>
          <w:rFonts w:hint="eastAsia" w:ascii="仿宋_GB2312" w:hAnsi="仿宋_GB2312" w:eastAsia="仿宋_GB2312" w:cs="仿宋_GB2312"/>
          <w:b/>
          <w:bCs/>
          <w:kern w:val="0"/>
          <w:sz w:val="32"/>
          <w:szCs w:val="32"/>
          <w:lang w:val="en-US" w:eastAsia="zh-CN"/>
        </w:rPr>
        <w:t>二是</w:t>
      </w:r>
      <w:r>
        <w:rPr>
          <w:rFonts w:hint="eastAsia" w:ascii="仿宋_GB2312" w:hAnsi="仿宋_GB2312" w:eastAsia="仿宋_GB2312" w:cs="仿宋_GB2312"/>
          <w:kern w:val="0"/>
          <w:sz w:val="32"/>
          <w:szCs w:val="32"/>
        </w:rPr>
        <w:t>持续推动办案领域逐步覆盖。</w:t>
      </w:r>
      <w:r>
        <w:rPr>
          <w:rFonts w:hint="default" w:ascii="仿宋_GB2312" w:hAnsi="仿宋_GB2312" w:eastAsia="仿宋_GB2312" w:cs="仿宋_GB2312"/>
          <w:kern w:val="0"/>
          <w:sz w:val="32"/>
          <w:szCs w:val="32"/>
          <w:lang w:val="en-US"/>
        </w:rPr>
        <w:t>2021</w:t>
      </w:r>
      <w:r>
        <w:rPr>
          <w:rFonts w:hint="eastAsia" w:ascii="仿宋_GB2312" w:hAnsi="仿宋_GB2312" w:eastAsia="仿宋_GB2312" w:cs="仿宋_GB2312"/>
          <w:kern w:val="0"/>
          <w:sz w:val="32"/>
          <w:szCs w:val="32"/>
          <w:lang w:val="en-US" w:eastAsia="zh-CN"/>
        </w:rPr>
        <w:t>年以来，</w:t>
      </w:r>
      <w:r>
        <w:rPr>
          <w:rFonts w:hint="eastAsia" w:ascii="仿宋_GB2312" w:hAnsi="仿宋_GB2312" w:eastAsia="仿宋_GB2312" w:cs="仿宋_GB2312"/>
          <w:kern w:val="0"/>
          <w:sz w:val="32"/>
          <w:szCs w:val="32"/>
        </w:rPr>
        <w:t>我院公益诉讼在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4+N</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法定领域范围内有序推进，</w:t>
      </w:r>
      <w:r>
        <w:rPr>
          <w:rFonts w:hint="eastAsia" w:ascii="仿宋_GB2312" w:hAnsi="仿宋_GB2312" w:eastAsia="仿宋_GB2312" w:cs="仿宋_GB2312"/>
          <w:kern w:val="0"/>
          <w:sz w:val="32"/>
          <w:szCs w:val="32"/>
          <w:lang w:eastAsia="zh-CN"/>
        </w:rPr>
        <w:t>在全面对刑事案件涉农产品质量、妇女权益侵害公益诉讼线索进行核查的同时，积极到各乡镇开展普法宣传，重点围绕群众关心关注的农产品质量安全、妇女权益保障等方面内容进行法律宣讲和案例讲解，引导群众多方面了解农产品质量、侵害妇女权益行为，鼓励广大群众向检察机关提报线索。</w:t>
      </w:r>
      <w:r>
        <w:rPr>
          <w:rFonts w:hint="eastAsia" w:ascii="仿宋_GB2312" w:hAnsi="仿宋_GB2312" w:eastAsia="仿宋_GB2312" w:cs="仿宋_GB2312"/>
          <w:b/>
          <w:bCs/>
          <w:kern w:val="0"/>
          <w:sz w:val="32"/>
          <w:szCs w:val="32"/>
          <w:lang w:val="en-US" w:eastAsia="zh-CN"/>
        </w:rPr>
        <w:t>三是</w:t>
      </w:r>
      <w:r>
        <w:rPr>
          <w:rFonts w:hint="eastAsia" w:ascii="仿宋_GB2312" w:hAnsi="仿宋_GB2312" w:eastAsia="仿宋_GB2312" w:cs="仿宋_GB2312"/>
          <w:kern w:val="0"/>
          <w:sz w:val="32"/>
          <w:szCs w:val="32"/>
          <w:lang w:eastAsia="zh-CN"/>
        </w:rPr>
        <w:t>常态化开展案件“回头看”推动全过程跟进监督。邀请“益心为公”志愿者对已起诉的</w:t>
      </w:r>
      <w:r>
        <w:rPr>
          <w:rFonts w:hint="default"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val="en-US" w:eastAsia="zh-CN"/>
        </w:rPr>
        <w:t>件</w:t>
      </w:r>
      <w:r>
        <w:rPr>
          <w:rFonts w:hint="eastAsia" w:ascii="仿宋_GB2312" w:hAnsi="仿宋_GB2312" w:eastAsia="仿宋_GB2312" w:cs="仿宋_GB2312"/>
          <w:kern w:val="0"/>
          <w:sz w:val="32"/>
          <w:szCs w:val="32"/>
          <w:lang w:eastAsia="zh-CN"/>
        </w:rPr>
        <w:t>行政公益诉讼案件整改情况进行跟踪观察，志愿者反馈整改效果良好但可能偶发，我院将观察结果及时通报各行政机关，督促各单位持续巩固整改效果，发现偶发问题及时查处，防止问题反弹。并通过召开公开听证对检察建议制发后行政机关整改情况进行评估，邀请政协委员、听证员、“益心为公”志愿者对行政机关履职情况及整改效果进行听证评议，多方听取意见确保整改执行到位。</w:t>
      </w:r>
    </w:p>
    <w:p w14:paraId="046890DA">
      <w:pPr>
        <w:keepNext w:val="0"/>
        <w:keepLines w:val="0"/>
        <w:pageBreakBefore w:val="0"/>
        <w:widowControl w:val="0"/>
        <w:kinsoku/>
        <w:wordWrap/>
        <w:overflowPunct/>
        <w:topLinePunct w:val="0"/>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rPr>
      </w:pPr>
      <w:r>
        <w:rPr>
          <w:rFonts w:hint="eastAsia" w:ascii="黑体" w:eastAsia="黑体" w:cs="黑体"/>
          <w:kern w:val="0"/>
          <w:sz w:val="32"/>
          <w:szCs w:val="32"/>
          <w:lang w:val="zh-CN" w:eastAsia="zh-CN"/>
        </w:rPr>
        <w:t>四、</w:t>
      </w:r>
      <w:r>
        <w:rPr>
          <w:rFonts w:hint="eastAsia" w:ascii="黑体" w:eastAsia="黑体" w:cs="黑体"/>
          <w:kern w:val="0"/>
          <w:sz w:val="32"/>
          <w:szCs w:val="32"/>
          <w:lang w:val="zh-CN"/>
        </w:rPr>
        <w:t xml:space="preserve">下一步整改工作安排  </w:t>
      </w:r>
      <w:r>
        <w:rPr>
          <w:rFonts w:hint="eastAsia" w:ascii="仿宋_GB2312" w:hAnsi="仿宋_GB2312" w:eastAsia="仿宋_GB2312" w:cs="仿宋_GB2312"/>
          <w:sz w:val="32"/>
          <w:szCs w:val="32"/>
        </w:rPr>
        <w:t xml:space="preserve"> </w:t>
      </w:r>
    </w:p>
    <w:p w14:paraId="041AF07B">
      <w:pPr>
        <w:keepNext w:val="0"/>
        <w:keepLines w:val="0"/>
        <w:pageBreakBefore w:val="0"/>
        <w:widowControl w:val="0"/>
        <w:kinsoku/>
        <w:wordWrap/>
        <w:overflowPunct/>
        <w:topLinePunct w:val="0"/>
        <w:bidi w:val="0"/>
        <w:adjustRightInd w:val="0"/>
        <w:snapToGrid w:val="0"/>
        <w:spacing w:line="578"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下一步，我院将按照县委巡察工作的有关要求，在集中整改的基础上，认真抓好长期整改任务的落实，以巡察整改的实际成效推进检察工作提质增效。</w:t>
      </w:r>
    </w:p>
    <w:p w14:paraId="019834E8">
      <w:pPr>
        <w:keepNext w:val="0"/>
        <w:keepLines w:val="0"/>
        <w:pageBreakBefore w:val="0"/>
        <w:widowControl w:val="0"/>
        <w:kinsoku/>
        <w:wordWrap/>
        <w:overflowPunct/>
        <w:topLinePunct w:val="0"/>
        <w:bidi w:val="0"/>
        <w:adjustRightInd w:val="0"/>
        <w:snapToGrid w:val="0"/>
        <w:spacing w:line="578" w:lineRule="exact"/>
        <w:ind w:firstLine="640" w:firstLineChars="200"/>
        <w:textAlignment w:val="auto"/>
        <w:rPr>
          <w:rFonts w:hint="default"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sz w:val="32"/>
          <w:szCs w:val="32"/>
          <w:lang w:val="en-US" w:eastAsia="zh-CN"/>
        </w:rPr>
        <w:t>（一）加强思想政治建设，深化全面从严治党。</w:t>
      </w:r>
      <w:r>
        <w:rPr>
          <w:rFonts w:hint="eastAsia" w:ascii="仿宋_GB2312" w:hAnsi="仿宋_GB2312" w:eastAsia="仿宋_GB2312" w:cs="仿宋_GB2312"/>
          <w:b w:val="0"/>
          <w:bCs w:val="0"/>
          <w:color w:val="000000"/>
          <w:kern w:val="2"/>
          <w:sz w:val="32"/>
          <w:szCs w:val="32"/>
          <w:lang w:val="en-US" w:eastAsia="zh-CN" w:bidi="ar-SA"/>
        </w:rPr>
        <w:t>坚持不懈地增强和推进党的政治建设的自觉性和坚定性，深入贯彻党的二十大精神和习近平新时代中国特色社会主义思想，树牢“四个意识”，坚定“四个自信”，深刻把握“两个确立”，切实做到“两个维护”。全面落实从严治党主体责任，坚持把巡察整改作为贯彻落实全面从严治党的有力举措，把抓好党建工作作为最大政绩，进一步规范党支部建设，把落实“三会一课”、民主评议党员、主题党日等基本制度作为重中之重，把党建工作纳入年度述职、年终考核和组织生活会的重要内容。</w:t>
      </w:r>
    </w:p>
    <w:p w14:paraId="37D6535B">
      <w:pPr>
        <w:keepNext w:val="0"/>
        <w:keepLines w:val="0"/>
        <w:pageBreakBefore w:val="0"/>
        <w:widowControl w:val="0"/>
        <w:kinsoku/>
        <w:wordWrap/>
        <w:overflowPunct/>
        <w:topLinePunct w:val="0"/>
        <w:bidi w:val="0"/>
        <w:adjustRightInd w:val="0"/>
        <w:snapToGrid w:val="0"/>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（二）巩固整改成果，努力构建长效机制。</w:t>
      </w:r>
      <w:r>
        <w:rPr>
          <w:rFonts w:hint="eastAsia" w:ascii="仿宋_GB2312" w:hAnsi="仿宋_GB2312" w:eastAsia="仿宋_GB2312" w:cs="仿宋_GB2312"/>
          <w:b w:val="0"/>
          <w:bCs w:val="0"/>
          <w:color w:val="000000"/>
          <w:sz w:val="32"/>
          <w:szCs w:val="32"/>
          <w:lang w:val="en-US" w:eastAsia="zh-CN"/>
        </w:rPr>
        <w:t>针对巡察组反馈的问题，坚持把集中整改与建立长效机制同步推进，既立足解决具体问题，又深入分析产生问题的深层次原因，按照整改一批、规范一批、建制一批、巩固一批的思路，有针对性地制定完善相关制度，以制度建设的成效固化巡察反馈问题整改成果，扎实推进机关规范化建设，坚持用制度管人管权管事，切实增强制度的严肃性和约束力，坚决防止和克服制度执行变形走样现象。</w:t>
      </w:r>
      <w:r>
        <w:rPr>
          <w:rFonts w:hint="eastAsia" w:ascii="楷体_GB2312" w:hAnsi="楷体_GB2312" w:eastAsia="楷体_GB2312" w:cs="楷体_GB2312"/>
          <w:sz w:val="32"/>
          <w:szCs w:val="32"/>
        </w:rPr>
        <w:t xml:space="preserve">  </w:t>
      </w:r>
    </w:p>
    <w:p w14:paraId="6C8C8D94">
      <w:pPr>
        <w:keepNext w:val="0"/>
        <w:keepLines w:val="0"/>
        <w:pageBreakBefore w:val="0"/>
        <w:widowControl w:val="0"/>
        <w:kinsoku/>
        <w:wordWrap/>
        <w:overflowPunct/>
        <w:topLinePunct w:val="0"/>
        <w:bidi w:val="0"/>
        <w:adjustRightInd w:val="0"/>
        <w:snapToGrid w:val="0"/>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（三）深化整改成效，推进检察事业发展。</w:t>
      </w:r>
      <w:r>
        <w:rPr>
          <w:rFonts w:hint="eastAsia" w:ascii="仿宋_GB2312" w:hAnsi="仿宋_GB2312" w:eastAsia="仿宋_GB2312" w:cs="仿宋_GB2312"/>
          <w:sz w:val="32"/>
          <w:szCs w:val="32"/>
          <w:lang w:eastAsia="zh-CN"/>
        </w:rPr>
        <w:t>坚持以巡察整改为契机，将巡察整改成果和整改成效转化为提升办案质效的强大动力，把整改工作与做好当前各项工作结合起来，进一步加强党员干部作风建设，努力使整改过程变成转变干部工作作风的过程，变成加强党风廉政建设的过程，变成推动检察中心工作的过程，使我院各项事业发展有新的进步。</w:t>
      </w:r>
    </w:p>
    <w:p w14:paraId="43A7140B">
      <w:pPr>
        <w:pStyle w:val="2"/>
        <w:ind w:left="0" w:leftChars="0" w:firstLine="640" w:firstLineChars="200"/>
        <w:rPr>
          <w:rFonts w:hint="default"/>
          <w:lang w:val="en-US" w:eastAsia="zh-CN"/>
        </w:rPr>
      </w:pPr>
      <w:r>
        <w:rPr>
          <w:rFonts w:hint="eastAsia" w:ascii="仿宋_GB2312" w:hAnsi="仿宋_GB2312" w:eastAsia="仿宋_GB2312" w:cs="仿宋_GB2312"/>
          <w:sz w:val="32"/>
          <w:szCs w:val="32"/>
          <w:lang w:eastAsia="zh-CN"/>
        </w:rPr>
        <w:t>欢迎广大干部群众对巡察整改落实情况进行监督。如有意见建议，请及时向我们反映。联系方式：电话</w:t>
      </w:r>
      <w:r>
        <w:rPr>
          <w:rFonts w:hint="eastAsia" w:ascii="仿宋_GB2312" w:hAnsi="仿宋_GB2312" w:eastAsia="仿宋_GB2312" w:cs="仿宋_GB2312"/>
          <w:sz w:val="32"/>
          <w:szCs w:val="32"/>
          <w:lang w:val="en-US" w:eastAsia="zh-CN"/>
        </w:rPr>
        <w:t>0476-4272858；邮政信箱：内蒙古自治区赤峰市宁城县哈河大街86号大</w:t>
      </w:r>
      <w:bookmarkStart w:id="0" w:name="_GoBack"/>
      <w:bookmarkEnd w:id="0"/>
      <w:r>
        <w:rPr>
          <w:rFonts w:hint="eastAsia" w:ascii="仿宋_GB2312" w:hAnsi="仿宋_GB2312" w:eastAsia="仿宋_GB2312" w:cs="仿宋_GB2312"/>
          <w:sz w:val="32"/>
          <w:szCs w:val="32"/>
          <w:lang w:val="en-US" w:eastAsia="zh-CN"/>
        </w:rPr>
        <w:t>门外；电子邮箱：ncxjcybgs@163.com。</w:t>
      </w:r>
    </w:p>
    <w:p w14:paraId="508DFE51">
      <w:pPr>
        <w:pStyle w:val="2"/>
        <w:keepNext w:val="0"/>
        <w:keepLines w:val="0"/>
        <w:pageBreakBefore w:val="0"/>
        <w:kinsoku/>
        <w:wordWrap/>
        <w:overflowPunct/>
        <w:topLinePunct w:val="0"/>
        <w:bidi w:val="0"/>
        <w:spacing w:line="578" w:lineRule="exact"/>
        <w:textAlignment w:val="auto"/>
        <w:rPr>
          <w:rFonts w:hint="eastAsia" w:ascii="仿宋_GB2312" w:hAnsi="仿宋_GB2312" w:eastAsia="仿宋_GB2312" w:cs="仿宋_GB2312"/>
          <w:kern w:val="0"/>
          <w:sz w:val="32"/>
          <w:szCs w:val="32"/>
          <w:lang w:val="en-US" w:eastAsia="zh-CN"/>
        </w:rPr>
      </w:pPr>
    </w:p>
    <w:p w14:paraId="5D8612DE">
      <w:pPr>
        <w:keepNext w:val="0"/>
        <w:keepLines w:val="0"/>
        <w:pageBreakBefore w:val="0"/>
        <w:widowControl w:val="0"/>
        <w:kinsoku/>
        <w:wordWrap/>
        <w:overflowPunct/>
        <w:topLinePunct w:val="0"/>
        <w:autoSpaceDE w:val="0"/>
        <w:autoSpaceDN w:val="0"/>
        <w:bidi w:val="0"/>
        <w:adjustRightInd w:val="0"/>
        <w:snapToGrid w:val="0"/>
        <w:spacing w:line="578" w:lineRule="exact"/>
        <w:ind w:firstLine="64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p>
    <w:p w14:paraId="600ADC6C">
      <w:pPr>
        <w:keepNext w:val="0"/>
        <w:keepLines w:val="0"/>
        <w:pageBreakBefore w:val="0"/>
        <w:widowControl w:val="0"/>
        <w:kinsoku/>
        <w:wordWrap/>
        <w:overflowPunct/>
        <w:topLinePunct w:val="0"/>
        <w:autoSpaceDE w:val="0"/>
        <w:autoSpaceDN w:val="0"/>
        <w:bidi w:val="0"/>
        <w:adjustRightInd w:val="0"/>
        <w:snapToGrid w:val="0"/>
        <w:spacing w:line="578" w:lineRule="exact"/>
        <w:ind w:firstLine="4172" w:firstLineChars="1304"/>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中共宁城县人民检察院党组</w:t>
      </w:r>
    </w:p>
    <w:p w14:paraId="00A72F28">
      <w:pPr>
        <w:keepNext w:val="0"/>
        <w:keepLines w:val="0"/>
        <w:pageBreakBefore w:val="0"/>
        <w:widowControl w:val="0"/>
        <w:kinsoku/>
        <w:wordWrap/>
        <w:overflowPunct/>
        <w:topLinePunct w:val="0"/>
        <w:autoSpaceDE w:val="0"/>
        <w:autoSpaceDN w:val="0"/>
        <w:bidi w:val="0"/>
        <w:adjustRightInd w:val="0"/>
        <w:snapToGrid w:val="0"/>
        <w:spacing w:line="578" w:lineRule="exact"/>
        <w:ind w:firstLine="64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2024年8月22日</w:t>
      </w:r>
    </w:p>
    <w:p w14:paraId="5C8A36DE">
      <w:pPr>
        <w:pStyle w:val="2"/>
        <w:rPr>
          <w:rFonts w:hint="eastAsia" w:ascii="仿宋_GB2312" w:hAnsi="仿宋_GB2312" w:eastAsia="仿宋_GB2312" w:cs="仿宋_GB2312"/>
          <w:kern w:val="0"/>
          <w:sz w:val="32"/>
          <w:szCs w:val="32"/>
          <w:lang w:val="en-US" w:eastAsia="zh-CN"/>
        </w:rPr>
      </w:pPr>
    </w:p>
    <w:p w14:paraId="4DD7226F">
      <w:pPr>
        <w:pStyle w:val="2"/>
        <w:rPr>
          <w:rFonts w:hint="eastAsia" w:ascii="仿宋_GB2312" w:hAnsi="仿宋_GB2312" w:eastAsia="仿宋_GB2312" w:cs="仿宋_GB2312"/>
          <w:kern w:val="0"/>
          <w:sz w:val="32"/>
          <w:szCs w:val="32"/>
          <w:lang w:val="en-US" w:eastAsia="zh-CN"/>
        </w:rPr>
      </w:pPr>
    </w:p>
    <w:p w14:paraId="60938B64">
      <w:pPr>
        <w:pStyle w:val="2"/>
        <w:rPr>
          <w:rFonts w:hint="eastAsia" w:ascii="仿宋_GB2312" w:hAnsi="仿宋_GB2312" w:eastAsia="仿宋_GB2312" w:cs="仿宋_GB2312"/>
          <w:kern w:val="0"/>
          <w:sz w:val="32"/>
          <w:szCs w:val="32"/>
          <w:lang w:val="en-US" w:eastAsia="zh-CN"/>
        </w:rPr>
      </w:pPr>
    </w:p>
    <w:p w14:paraId="3F2C5FCD">
      <w:pPr>
        <w:pStyle w:val="2"/>
        <w:rPr>
          <w:rFonts w:hint="eastAsia" w:ascii="仿宋_GB2312" w:hAnsi="仿宋_GB2312" w:eastAsia="仿宋_GB2312" w:cs="仿宋_GB2312"/>
          <w:kern w:val="0"/>
          <w:sz w:val="32"/>
          <w:szCs w:val="32"/>
          <w:lang w:val="en-US" w:eastAsia="zh-CN"/>
        </w:rPr>
      </w:pPr>
    </w:p>
    <w:p w14:paraId="258E7626">
      <w:pPr>
        <w:pStyle w:val="2"/>
        <w:rPr>
          <w:rFonts w:hint="eastAsia" w:ascii="仿宋_GB2312" w:hAnsi="仿宋_GB2312" w:eastAsia="仿宋_GB2312" w:cs="仿宋_GB2312"/>
          <w:kern w:val="0"/>
          <w:sz w:val="32"/>
          <w:szCs w:val="32"/>
          <w:lang w:val="en-US" w:eastAsia="zh-CN"/>
        </w:rPr>
      </w:pPr>
    </w:p>
    <w:p w14:paraId="6CE6D1A6">
      <w:pPr>
        <w:pStyle w:val="2"/>
        <w:rPr>
          <w:rFonts w:hint="eastAsia" w:ascii="仿宋_GB2312" w:hAnsi="仿宋_GB2312" w:eastAsia="仿宋_GB2312" w:cs="仿宋_GB2312"/>
          <w:kern w:val="0"/>
          <w:sz w:val="32"/>
          <w:szCs w:val="32"/>
          <w:lang w:val="en-US" w:eastAsia="zh-CN"/>
        </w:rPr>
      </w:pPr>
    </w:p>
    <w:p w14:paraId="464BC4FF">
      <w:pPr>
        <w:pStyle w:val="2"/>
        <w:rPr>
          <w:rFonts w:hint="eastAsia" w:ascii="仿宋_GB2312" w:hAnsi="仿宋_GB2312" w:eastAsia="仿宋_GB2312" w:cs="仿宋_GB2312"/>
          <w:kern w:val="0"/>
          <w:sz w:val="32"/>
          <w:szCs w:val="32"/>
          <w:lang w:val="en-US" w:eastAsia="zh-CN"/>
        </w:rPr>
      </w:pPr>
    </w:p>
    <w:sectPr>
      <w:footerReference r:id="rId3"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87A39">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C83E616">
                <w:pPr>
                  <w:pStyle w:val="6"/>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B19678"/>
    <w:multiLevelType w:val="singleLevel"/>
    <w:tmpl w:val="E1B1967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UyYTY4ZjNhODczNGFkYTExYTA1NjMzZjI4MDBjOWUifQ=="/>
  </w:docVars>
  <w:rsids>
    <w:rsidRoot w:val="001A2316"/>
    <w:rsid w:val="00043B20"/>
    <w:rsid w:val="00134807"/>
    <w:rsid w:val="00172AD0"/>
    <w:rsid w:val="001856CF"/>
    <w:rsid w:val="001A2316"/>
    <w:rsid w:val="001D536E"/>
    <w:rsid w:val="001E2DA4"/>
    <w:rsid w:val="001E3E18"/>
    <w:rsid w:val="00204EBE"/>
    <w:rsid w:val="0021654D"/>
    <w:rsid w:val="002C20B2"/>
    <w:rsid w:val="002F34FD"/>
    <w:rsid w:val="00310481"/>
    <w:rsid w:val="00323A1A"/>
    <w:rsid w:val="003E265A"/>
    <w:rsid w:val="003F1206"/>
    <w:rsid w:val="00422E41"/>
    <w:rsid w:val="00455389"/>
    <w:rsid w:val="004715DC"/>
    <w:rsid w:val="00476F0B"/>
    <w:rsid w:val="0049551B"/>
    <w:rsid w:val="004D6BDD"/>
    <w:rsid w:val="004E6084"/>
    <w:rsid w:val="004F14CF"/>
    <w:rsid w:val="005D7092"/>
    <w:rsid w:val="005E65ED"/>
    <w:rsid w:val="005F21A8"/>
    <w:rsid w:val="00604543"/>
    <w:rsid w:val="00644923"/>
    <w:rsid w:val="006476D9"/>
    <w:rsid w:val="006658AF"/>
    <w:rsid w:val="006A047E"/>
    <w:rsid w:val="006B6A49"/>
    <w:rsid w:val="00737B45"/>
    <w:rsid w:val="0076066B"/>
    <w:rsid w:val="007A5990"/>
    <w:rsid w:val="007B5F82"/>
    <w:rsid w:val="007C0358"/>
    <w:rsid w:val="007E0FEA"/>
    <w:rsid w:val="007E18C0"/>
    <w:rsid w:val="008178E7"/>
    <w:rsid w:val="008F0808"/>
    <w:rsid w:val="00942E58"/>
    <w:rsid w:val="009662C4"/>
    <w:rsid w:val="00966B08"/>
    <w:rsid w:val="00990DAC"/>
    <w:rsid w:val="009C0F02"/>
    <w:rsid w:val="00AA6E1B"/>
    <w:rsid w:val="00AB4528"/>
    <w:rsid w:val="00AF78B2"/>
    <w:rsid w:val="00B27648"/>
    <w:rsid w:val="00BA7539"/>
    <w:rsid w:val="00CC3B11"/>
    <w:rsid w:val="00CF46BE"/>
    <w:rsid w:val="00D4454E"/>
    <w:rsid w:val="00DD643F"/>
    <w:rsid w:val="00DD6B9B"/>
    <w:rsid w:val="00E20D97"/>
    <w:rsid w:val="00E247C2"/>
    <w:rsid w:val="00E83F8C"/>
    <w:rsid w:val="00F767A3"/>
    <w:rsid w:val="00FC6DC5"/>
    <w:rsid w:val="01086C64"/>
    <w:rsid w:val="010A72CA"/>
    <w:rsid w:val="01196FEB"/>
    <w:rsid w:val="012471C2"/>
    <w:rsid w:val="012E24AF"/>
    <w:rsid w:val="014533C8"/>
    <w:rsid w:val="01565AB0"/>
    <w:rsid w:val="015E6A6C"/>
    <w:rsid w:val="01691873"/>
    <w:rsid w:val="01785FD0"/>
    <w:rsid w:val="0181241E"/>
    <w:rsid w:val="019C6DFB"/>
    <w:rsid w:val="01A50A53"/>
    <w:rsid w:val="01E239DB"/>
    <w:rsid w:val="01E938EF"/>
    <w:rsid w:val="01EB7D28"/>
    <w:rsid w:val="01FE7DB4"/>
    <w:rsid w:val="020E50AB"/>
    <w:rsid w:val="021363BB"/>
    <w:rsid w:val="02217F01"/>
    <w:rsid w:val="024261FE"/>
    <w:rsid w:val="025008C3"/>
    <w:rsid w:val="027B79BD"/>
    <w:rsid w:val="028D38CC"/>
    <w:rsid w:val="029E0198"/>
    <w:rsid w:val="02A14C5C"/>
    <w:rsid w:val="02A233DC"/>
    <w:rsid w:val="02A900F7"/>
    <w:rsid w:val="02A9025E"/>
    <w:rsid w:val="02B92077"/>
    <w:rsid w:val="02B95B75"/>
    <w:rsid w:val="02C23399"/>
    <w:rsid w:val="02CA2B34"/>
    <w:rsid w:val="02FB1598"/>
    <w:rsid w:val="030B7FB0"/>
    <w:rsid w:val="031517B5"/>
    <w:rsid w:val="0317047F"/>
    <w:rsid w:val="03290F76"/>
    <w:rsid w:val="032B012A"/>
    <w:rsid w:val="033A6857"/>
    <w:rsid w:val="033D7100"/>
    <w:rsid w:val="0355184C"/>
    <w:rsid w:val="036174DB"/>
    <w:rsid w:val="036A2BA7"/>
    <w:rsid w:val="03824AAC"/>
    <w:rsid w:val="039D65E4"/>
    <w:rsid w:val="03CB62B1"/>
    <w:rsid w:val="03E65AE5"/>
    <w:rsid w:val="03EE68F2"/>
    <w:rsid w:val="04051239"/>
    <w:rsid w:val="040A53BE"/>
    <w:rsid w:val="042D3245"/>
    <w:rsid w:val="042F65EB"/>
    <w:rsid w:val="043B661C"/>
    <w:rsid w:val="044520BE"/>
    <w:rsid w:val="04572EEE"/>
    <w:rsid w:val="047B7775"/>
    <w:rsid w:val="047E4DB4"/>
    <w:rsid w:val="04894F71"/>
    <w:rsid w:val="048C2404"/>
    <w:rsid w:val="04981DA2"/>
    <w:rsid w:val="049C105A"/>
    <w:rsid w:val="04A107E2"/>
    <w:rsid w:val="04A44EF6"/>
    <w:rsid w:val="04B05126"/>
    <w:rsid w:val="04B2617D"/>
    <w:rsid w:val="04BA3460"/>
    <w:rsid w:val="04C221F3"/>
    <w:rsid w:val="04C41066"/>
    <w:rsid w:val="04C74740"/>
    <w:rsid w:val="04C87269"/>
    <w:rsid w:val="04D00B0E"/>
    <w:rsid w:val="04D77FF5"/>
    <w:rsid w:val="04DC4690"/>
    <w:rsid w:val="04E026EF"/>
    <w:rsid w:val="04E35A1E"/>
    <w:rsid w:val="04F1493C"/>
    <w:rsid w:val="04F84B42"/>
    <w:rsid w:val="051E2F2F"/>
    <w:rsid w:val="054B4E4C"/>
    <w:rsid w:val="05523753"/>
    <w:rsid w:val="05592DEC"/>
    <w:rsid w:val="0573738E"/>
    <w:rsid w:val="058660EF"/>
    <w:rsid w:val="059A2B27"/>
    <w:rsid w:val="05A72387"/>
    <w:rsid w:val="05A864E5"/>
    <w:rsid w:val="05AA18B2"/>
    <w:rsid w:val="05F24F98"/>
    <w:rsid w:val="0613721F"/>
    <w:rsid w:val="06283FAF"/>
    <w:rsid w:val="063B0D71"/>
    <w:rsid w:val="06412D2E"/>
    <w:rsid w:val="06460E6A"/>
    <w:rsid w:val="06740B9A"/>
    <w:rsid w:val="067872F1"/>
    <w:rsid w:val="06867AE9"/>
    <w:rsid w:val="068F32FE"/>
    <w:rsid w:val="06933702"/>
    <w:rsid w:val="06AF7A52"/>
    <w:rsid w:val="06B27508"/>
    <w:rsid w:val="06C8423E"/>
    <w:rsid w:val="06CC4ADB"/>
    <w:rsid w:val="06D317C7"/>
    <w:rsid w:val="06E5413B"/>
    <w:rsid w:val="06E960F0"/>
    <w:rsid w:val="06F1063C"/>
    <w:rsid w:val="0709327C"/>
    <w:rsid w:val="070D6548"/>
    <w:rsid w:val="071736FC"/>
    <w:rsid w:val="07237D8C"/>
    <w:rsid w:val="07257F2F"/>
    <w:rsid w:val="07260332"/>
    <w:rsid w:val="072E2E60"/>
    <w:rsid w:val="072F531B"/>
    <w:rsid w:val="07300A0F"/>
    <w:rsid w:val="073E22A4"/>
    <w:rsid w:val="07425507"/>
    <w:rsid w:val="07444235"/>
    <w:rsid w:val="07612768"/>
    <w:rsid w:val="077416E9"/>
    <w:rsid w:val="0775003B"/>
    <w:rsid w:val="07A20CB6"/>
    <w:rsid w:val="07B86582"/>
    <w:rsid w:val="07DB5778"/>
    <w:rsid w:val="07DD002E"/>
    <w:rsid w:val="07E2707D"/>
    <w:rsid w:val="07F0304C"/>
    <w:rsid w:val="08006CA7"/>
    <w:rsid w:val="080119CE"/>
    <w:rsid w:val="081062F1"/>
    <w:rsid w:val="081C1655"/>
    <w:rsid w:val="08237CE3"/>
    <w:rsid w:val="08261452"/>
    <w:rsid w:val="083E2666"/>
    <w:rsid w:val="08440FEB"/>
    <w:rsid w:val="08564759"/>
    <w:rsid w:val="08622D7D"/>
    <w:rsid w:val="08643FD8"/>
    <w:rsid w:val="086833EF"/>
    <w:rsid w:val="08887F6D"/>
    <w:rsid w:val="08892624"/>
    <w:rsid w:val="08947BB6"/>
    <w:rsid w:val="08A95933"/>
    <w:rsid w:val="08B41450"/>
    <w:rsid w:val="08B8031F"/>
    <w:rsid w:val="08B84510"/>
    <w:rsid w:val="08CB0138"/>
    <w:rsid w:val="08CB6717"/>
    <w:rsid w:val="08D114F4"/>
    <w:rsid w:val="08EB05F1"/>
    <w:rsid w:val="090250F3"/>
    <w:rsid w:val="09090A9E"/>
    <w:rsid w:val="091F0FEF"/>
    <w:rsid w:val="09221C78"/>
    <w:rsid w:val="09261B23"/>
    <w:rsid w:val="093A5496"/>
    <w:rsid w:val="094E133A"/>
    <w:rsid w:val="09571D59"/>
    <w:rsid w:val="09595006"/>
    <w:rsid w:val="095C240C"/>
    <w:rsid w:val="095D4F92"/>
    <w:rsid w:val="09610DF1"/>
    <w:rsid w:val="09700469"/>
    <w:rsid w:val="097D224E"/>
    <w:rsid w:val="09885AA8"/>
    <w:rsid w:val="09A20390"/>
    <w:rsid w:val="09AC435C"/>
    <w:rsid w:val="09B516BF"/>
    <w:rsid w:val="09C24F78"/>
    <w:rsid w:val="09CD486A"/>
    <w:rsid w:val="09D2184E"/>
    <w:rsid w:val="09E93957"/>
    <w:rsid w:val="09EA04F1"/>
    <w:rsid w:val="0A057CA8"/>
    <w:rsid w:val="0A065C9E"/>
    <w:rsid w:val="0A173C7F"/>
    <w:rsid w:val="0A1E46C7"/>
    <w:rsid w:val="0A2C585D"/>
    <w:rsid w:val="0A360B37"/>
    <w:rsid w:val="0A3E5A07"/>
    <w:rsid w:val="0A4B7659"/>
    <w:rsid w:val="0A5D50C7"/>
    <w:rsid w:val="0A686682"/>
    <w:rsid w:val="0A8E0646"/>
    <w:rsid w:val="0AAF059B"/>
    <w:rsid w:val="0ABA438A"/>
    <w:rsid w:val="0ACD7DC7"/>
    <w:rsid w:val="0ACF6A7C"/>
    <w:rsid w:val="0ADB742B"/>
    <w:rsid w:val="0AF003A3"/>
    <w:rsid w:val="0AFC1167"/>
    <w:rsid w:val="0AFC1260"/>
    <w:rsid w:val="0B066D80"/>
    <w:rsid w:val="0B134E7E"/>
    <w:rsid w:val="0B277457"/>
    <w:rsid w:val="0B2D2C41"/>
    <w:rsid w:val="0B3237A7"/>
    <w:rsid w:val="0B3C1A93"/>
    <w:rsid w:val="0B6A3595"/>
    <w:rsid w:val="0B7A5CED"/>
    <w:rsid w:val="0B8241FA"/>
    <w:rsid w:val="0B88549E"/>
    <w:rsid w:val="0B9B604D"/>
    <w:rsid w:val="0BA10482"/>
    <w:rsid w:val="0BAE6DE1"/>
    <w:rsid w:val="0BC301C2"/>
    <w:rsid w:val="0BD23004"/>
    <w:rsid w:val="0BDF3E4C"/>
    <w:rsid w:val="0BE016DA"/>
    <w:rsid w:val="0BE41F5E"/>
    <w:rsid w:val="0BE9438A"/>
    <w:rsid w:val="0BFA573C"/>
    <w:rsid w:val="0C413164"/>
    <w:rsid w:val="0C4848DC"/>
    <w:rsid w:val="0C560E46"/>
    <w:rsid w:val="0C645F81"/>
    <w:rsid w:val="0C681BB5"/>
    <w:rsid w:val="0C697A24"/>
    <w:rsid w:val="0C7B29E0"/>
    <w:rsid w:val="0C8B53BF"/>
    <w:rsid w:val="0C9E4F32"/>
    <w:rsid w:val="0CAB1E32"/>
    <w:rsid w:val="0CB00FBE"/>
    <w:rsid w:val="0CC81883"/>
    <w:rsid w:val="0CF31995"/>
    <w:rsid w:val="0CF65F6B"/>
    <w:rsid w:val="0D12423F"/>
    <w:rsid w:val="0D285AC8"/>
    <w:rsid w:val="0D3C21AA"/>
    <w:rsid w:val="0D425085"/>
    <w:rsid w:val="0D490083"/>
    <w:rsid w:val="0D59026F"/>
    <w:rsid w:val="0D616EAD"/>
    <w:rsid w:val="0D6244D4"/>
    <w:rsid w:val="0D7E4124"/>
    <w:rsid w:val="0D800E7A"/>
    <w:rsid w:val="0D88762F"/>
    <w:rsid w:val="0D8972B4"/>
    <w:rsid w:val="0DA1148C"/>
    <w:rsid w:val="0DB245AF"/>
    <w:rsid w:val="0DDB445B"/>
    <w:rsid w:val="0DDE6AF8"/>
    <w:rsid w:val="0DDE78FC"/>
    <w:rsid w:val="0E0A4B14"/>
    <w:rsid w:val="0E0E6852"/>
    <w:rsid w:val="0E307383"/>
    <w:rsid w:val="0E32605C"/>
    <w:rsid w:val="0E3272EC"/>
    <w:rsid w:val="0E42650A"/>
    <w:rsid w:val="0E4B6BFA"/>
    <w:rsid w:val="0E5D0748"/>
    <w:rsid w:val="0E5E2D1B"/>
    <w:rsid w:val="0E7826F7"/>
    <w:rsid w:val="0E7C659C"/>
    <w:rsid w:val="0E8B71E0"/>
    <w:rsid w:val="0E964C7C"/>
    <w:rsid w:val="0EA14B8D"/>
    <w:rsid w:val="0EAA488E"/>
    <w:rsid w:val="0EB24588"/>
    <w:rsid w:val="0EB7465D"/>
    <w:rsid w:val="0EBE4558"/>
    <w:rsid w:val="0EBF7583"/>
    <w:rsid w:val="0EE1250D"/>
    <w:rsid w:val="0EF51893"/>
    <w:rsid w:val="0F015F12"/>
    <w:rsid w:val="0F0863E2"/>
    <w:rsid w:val="0F096F61"/>
    <w:rsid w:val="0F163A05"/>
    <w:rsid w:val="0F2B25C0"/>
    <w:rsid w:val="0F470552"/>
    <w:rsid w:val="0F4A56E3"/>
    <w:rsid w:val="0F5245FB"/>
    <w:rsid w:val="0F5B56B6"/>
    <w:rsid w:val="0F5C3B63"/>
    <w:rsid w:val="0F662CD2"/>
    <w:rsid w:val="0F71504F"/>
    <w:rsid w:val="0F804082"/>
    <w:rsid w:val="0F942130"/>
    <w:rsid w:val="0F9C003B"/>
    <w:rsid w:val="0FBE3D49"/>
    <w:rsid w:val="0FD90F5B"/>
    <w:rsid w:val="0FF05EFA"/>
    <w:rsid w:val="100013B6"/>
    <w:rsid w:val="10124C56"/>
    <w:rsid w:val="101362B4"/>
    <w:rsid w:val="10230DD4"/>
    <w:rsid w:val="10246EEB"/>
    <w:rsid w:val="10477352"/>
    <w:rsid w:val="10524F43"/>
    <w:rsid w:val="106B565E"/>
    <w:rsid w:val="107966F9"/>
    <w:rsid w:val="109E62A3"/>
    <w:rsid w:val="10A366CF"/>
    <w:rsid w:val="10AA7740"/>
    <w:rsid w:val="10B036BC"/>
    <w:rsid w:val="10BF5686"/>
    <w:rsid w:val="10C61D76"/>
    <w:rsid w:val="10D253E8"/>
    <w:rsid w:val="10F863AD"/>
    <w:rsid w:val="11097564"/>
    <w:rsid w:val="110E206D"/>
    <w:rsid w:val="11196483"/>
    <w:rsid w:val="111D2A6D"/>
    <w:rsid w:val="112A5F5E"/>
    <w:rsid w:val="11496F16"/>
    <w:rsid w:val="114A60FD"/>
    <w:rsid w:val="116B72FD"/>
    <w:rsid w:val="118055DA"/>
    <w:rsid w:val="11840DBD"/>
    <w:rsid w:val="118865DD"/>
    <w:rsid w:val="11914A68"/>
    <w:rsid w:val="11917029"/>
    <w:rsid w:val="1192254D"/>
    <w:rsid w:val="11972EBD"/>
    <w:rsid w:val="11992E10"/>
    <w:rsid w:val="11BE6BBE"/>
    <w:rsid w:val="11E000ED"/>
    <w:rsid w:val="11FE3E97"/>
    <w:rsid w:val="1200321B"/>
    <w:rsid w:val="120A7FA3"/>
    <w:rsid w:val="120F4801"/>
    <w:rsid w:val="1213770C"/>
    <w:rsid w:val="12276426"/>
    <w:rsid w:val="12305FEF"/>
    <w:rsid w:val="1233470A"/>
    <w:rsid w:val="1234346C"/>
    <w:rsid w:val="12380A2C"/>
    <w:rsid w:val="1246785E"/>
    <w:rsid w:val="124F24BA"/>
    <w:rsid w:val="125C0B0C"/>
    <w:rsid w:val="127920C6"/>
    <w:rsid w:val="127A2C47"/>
    <w:rsid w:val="127F3B50"/>
    <w:rsid w:val="12850935"/>
    <w:rsid w:val="128949DF"/>
    <w:rsid w:val="1292762C"/>
    <w:rsid w:val="12971937"/>
    <w:rsid w:val="12994E5E"/>
    <w:rsid w:val="12B53794"/>
    <w:rsid w:val="12B903D9"/>
    <w:rsid w:val="12BD6D01"/>
    <w:rsid w:val="12D92CA1"/>
    <w:rsid w:val="12F16B90"/>
    <w:rsid w:val="12F16DA6"/>
    <w:rsid w:val="130253EE"/>
    <w:rsid w:val="130E5786"/>
    <w:rsid w:val="13180F43"/>
    <w:rsid w:val="131F13E9"/>
    <w:rsid w:val="13237D95"/>
    <w:rsid w:val="132F2EAD"/>
    <w:rsid w:val="1338061D"/>
    <w:rsid w:val="13402CAB"/>
    <w:rsid w:val="13454E21"/>
    <w:rsid w:val="134719CB"/>
    <w:rsid w:val="138A7F86"/>
    <w:rsid w:val="139070B6"/>
    <w:rsid w:val="13CE3F87"/>
    <w:rsid w:val="13D37D8A"/>
    <w:rsid w:val="13DB7C94"/>
    <w:rsid w:val="13E927E3"/>
    <w:rsid w:val="13EF6344"/>
    <w:rsid w:val="13F8783D"/>
    <w:rsid w:val="140274C0"/>
    <w:rsid w:val="141354D1"/>
    <w:rsid w:val="14136B16"/>
    <w:rsid w:val="141840D6"/>
    <w:rsid w:val="141E5FEA"/>
    <w:rsid w:val="1423778A"/>
    <w:rsid w:val="14314B63"/>
    <w:rsid w:val="14395080"/>
    <w:rsid w:val="14465DD1"/>
    <w:rsid w:val="14512B6E"/>
    <w:rsid w:val="1475205F"/>
    <w:rsid w:val="147A7470"/>
    <w:rsid w:val="148A19A0"/>
    <w:rsid w:val="148B0A45"/>
    <w:rsid w:val="14927E9E"/>
    <w:rsid w:val="14AE368F"/>
    <w:rsid w:val="14D8228A"/>
    <w:rsid w:val="14D87725"/>
    <w:rsid w:val="14E47F2D"/>
    <w:rsid w:val="14F90C67"/>
    <w:rsid w:val="15040535"/>
    <w:rsid w:val="15170F7B"/>
    <w:rsid w:val="153842DF"/>
    <w:rsid w:val="15481B8E"/>
    <w:rsid w:val="157A4CDD"/>
    <w:rsid w:val="158B6DA2"/>
    <w:rsid w:val="159A65C5"/>
    <w:rsid w:val="15BD6EA1"/>
    <w:rsid w:val="15BE1441"/>
    <w:rsid w:val="15D373E9"/>
    <w:rsid w:val="15E128E2"/>
    <w:rsid w:val="15FB51C3"/>
    <w:rsid w:val="160C6700"/>
    <w:rsid w:val="16111732"/>
    <w:rsid w:val="16132350"/>
    <w:rsid w:val="161545A3"/>
    <w:rsid w:val="16195716"/>
    <w:rsid w:val="16196FE2"/>
    <w:rsid w:val="162A405D"/>
    <w:rsid w:val="163316D3"/>
    <w:rsid w:val="16331A59"/>
    <w:rsid w:val="163452B7"/>
    <w:rsid w:val="163913BE"/>
    <w:rsid w:val="164434FD"/>
    <w:rsid w:val="165A5DEB"/>
    <w:rsid w:val="167F0CCD"/>
    <w:rsid w:val="168A430E"/>
    <w:rsid w:val="16966387"/>
    <w:rsid w:val="16AB0492"/>
    <w:rsid w:val="16B70A85"/>
    <w:rsid w:val="16BB2E37"/>
    <w:rsid w:val="16CC40A0"/>
    <w:rsid w:val="16D1797E"/>
    <w:rsid w:val="16DD7851"/>
    <w:rsid w:val="16DE7A6F"/>
    <w:rsid w:val="16E6388F"/>
    <w:rsid w:val="16F17FCC"/>
    <w:rsid w:val="16F339A8"/>
    <w:rsid w:val="16F657AA"/>
    <w:rsid w:val="17025C51"/>
    <w:rsid w:val="170E6DB1"/>
    <w:rsid w:val="17195723"/>
    <w:rsid w:val="171B4057"/>
    <w:rsid w:val="171C1DD3"/>
    <w:rsid w:val="17245FFD"/>
    <w:rsid w:val="172F0B4F"/>
    <w:rsid w:val="172F6100"/>
    <w:rsid w:val="17333B58"/>
    <w:rsid w:val="17396FB7"/>
    <w:rsid w:val="173C6E14"/>
    <w:rsid w:val="175F0B1F"/>
    <w:rsid w:val="17677C2F"/>
    <w:rsid w:val="176E2470"/>
    <w:rsid w:val="17703296"/>
    <w:rsid w:val="17835B71"/>
    <w:rsid w:val="17A054BC"/>
    <w:rsid w:val="17AA7832"/>
    <w:rsid w:val="17B509D0"/>
    <w:rsid w:val="17E06520"/>
    <w:rsid w:val="17E71C17"/>
    <w:rsid w:val="17EE3A10"/>
    <w:rsid w:val="1808111F"/>
    <w:rsid w:val="18107DCF"/>
    <w:rsid w:val="181E4F0C"/>
    <w:rsid w:val="18303BA2"/>
    <w:rsid w:val="1830636E"/>
    <w:rsid w:val="18382F8C"/>
    <w:rsid w:val="184C63C4"/>
    <w:rsid w:val="18600422"/>
    <w:rsid w:val="1869415C"/>
    <w:rsid w:val="187A54EE"/>
    <w:rsid w:val="188D7AC2"/>
    <w:rsid w:val="1890738E"/>
    <w:rsid w:val="18BA705D"/>
    <w:rsid w:val="18C723E4"/>
    <w:rsid w:val="18CD59B3"/>
    <w:rsid w:val="18DD077C"/>
    <w:rsid w:val="18E54849"/>
    <w:rsid w:val="18EC5AD3"/>
    <w:rsid w:val="18F116AA"/>
    <w:rsid w:val="18F56306"/>
    <w:rsid w:val="18F769E9"/>
    <w:rsid w:val="18F90A1F"/>
    <w:rsid w:val="193C5588"/>
    <w:rsid w:val="19411642"/>
    <w:rsid w:val="194C7FBC"/>
    <w:rsid w:val="19566426"/>
    <w:rsid w:val="197261AE"/>
    <w:rsid w:val="19A43CEE"/>
    <w:rsid w:val="19B7507D"/>
    <w:rsid w:val="19BC480B"/>
    <w:rsid w:val="19C3056D"/>
    <w:rsid w:val="19C46E71"/>
    <w:rsid w:val="19DF6B3E"/>
    <w:rsid w:val="19E068D3"/>
    <w:rsid w:val="19EB06DE"/>
    <w:rsid w:val="1A044015"/>
    <w:rsid w:val="1A191035"/>
    <w:rsid w:val="1A3202F4"/>
    <w:rsid w:val="1A386F50"/>
    <w:rsid w:val="1A3B0F80"/>
    <w:rsid w:val="1A45229C"/>
    <w:rsid w:val="1A5714D6"/>
    <w:rsid w:val="1A6B2722"/>
    <w:rsid w:val="1A744576"/>
    <w:rsid w:val="1A7C3CC7"/>
    <w:rsid w:val="1A8B78F8"/>
    <w:rsid w:val="1A9D1FA8"/>
    <w:rsid w:val="1A9F180F"/>
    <w:rsid w:val="1AA409A2"/>
    <w:rsid w:val="1AAE448A"/>
    <w:rsid w:val="1ACA09F7"/>
    <w:rsid w:val="1AD96F39"/>
    <w:rsid w:val="1AE357CA"/>
    <w:rsid w:val="1AEB3120"/>
    <w:rsid w:val="1AF70EB2"/>
    <w:rsid w:val="1B0C4737"/>
    <w:rsid w:val="1B2E2429"/>
    <w:rsid w:val="1B300265"/>
    <w:rsid w:val="1B42635B"/>
    <w:rsid w:val="1B753136"/>
    <w:rsid w:val="1B7A547D"/>
    <w:rsid w:val="1B7B0075"/>
    <w:rsid w:val="1B810866"/>
    <w:rsid w:val="1B9410D3"/>
    <w:rsid w:val="1B9F4D28"/>
    <w:rsid w:val="1BA56111"/>
    <w:rsid w:val="1BBA6543"/>
    <w:rsid w:val="1BBF1EA9"/>
    <w:rsid w:val="1BC46A6F"/>
    <w:rsid w:val="1BC872C4"/>
    <w:rsid w:val="1BCB08C3"/>
    <w:rsid w:val="1BDF1F99"/>
    <w:rsid w:val="1BE7599C"/>
    <w:rsid w:val="1BE90DC6"/>
    <w:rsid w:val="1BF613E8"/>
    <w:rsid w:val="1BF93FEB"/>
    <w:rsid w:val="1C2E0C4E"/>
    <w:rsid w:val="1C5B3171"/>
    <w:rsid w:val="1C8504CB"/>
    <w:rsid w:val="1C961170"/>
    <w:rsid w:val="1CA76258"/>
    <w:rsid w:val="1CAA5EA0"/>
    <w:rsid w:val="1CBB238A"/>
    <w:rsid w:val="1CE44FF5"/>
    <w:rsid w:val="1CEF56AB"/>
    <w:rsid w:val="1CF614A6"/>
    <w:rsid w:val="1D087EBF"/>
    <w:rsid w:val="1D0D4DBA"/>
    <w:rsid w:val="1D324F69"/>
    <w:rsid w:val="1D354952"/>
    <w:rsid w:val="1D397C64"/>
    <w:rsid w:val="1D7C79EB"/>
    <w:rsid w:val="1D813BCE"/>
    <w:rsid w:val="1D8E7388"/>
    <w:rsid w:val="1D995A2D"/>
    <w:rsid w:val="1DA44447"/>
    <w:rsid w:val="1DB90B9F"/>
    <w:rsid w:val="1DC03C58"/>
    <w:rsid w:val="1DED26BB"/>
    <w:rsid w:val="1DEE48CA"/>
    <w:rsid w:val="1E061D20"/>
    <w:rsid w:val="1E0744BC"/>
    <w:rsid w:val="1E092E92"/>
    <w:rsid w:val="1E102F48"/>
    <w:rsid w:val="1E283A12"/>
    <w:rsid w:val="1E2C2DB3"/>
    <w:rsid w:val="1E4F12EC"/>
    <w:rsid w:val="1E5120F1"/>
    <w:rsid w:val="1E7601B5"/>
    <w:rsid w:val="1E870F21"/>
    <w:rsid w:val="1E885329"/>
    <w:rsid w:val="1E91112A"/>
    <w:rsid w:val="1E986567"/>
    <w:rsid w:val="1EA54498"/>
    <w:rsid w:val="1EBE2A1A"/>
    <w:rsid w:val="1EBE2DB3"/>
    <w:rsid w:val="1EC06068"/>
    <w:rsid w:val="1ED6200B"/>
    <w:rsid w:val="1EDC1DBB"/>
    <w:rsid w:val="1EE45FF4"/>
    <w:rsid w:val="1EFB54FA"/>
    <w:rsid w:val="1F047D07"/>
    <w:rsid w:val="1F0F09DB"/>
    <w:rsid w:val="1F116EE5"/>
    <w:rsid w:val="1F150C15"/>
    <w:rsid w:val="1F171094"/>
    <w:rsid w:val="1F2C7259"/>
    <w:rsid w:val="1F322C10"/>
    <w:rsid w:val="1F3A0226"/>
    <w:rsid w:val="1F627342"/>
    <w:rsid w:val="1F6779A4"/>
    <w:rsid w:val="1F830407"/>
    <w:rsid w:val="1F952790"/>
    <w:rsid w:val="1FAA3892"/>
    <w:rsid w:val="1FC33510"/>
    <w:rsid w:val="1FD67C0D"/>
    <w:rsid w:val="1FE118AA"/>
    <w:rsid w:val="1FF7365E"/>
    <w:rsid w:val="20046886"/>
    <w:rsid w:val="200B6FD7"/>
    <w:rsid w:val="200F10E3"/>
    <w:rsid w:val="200F3706"/>
    <w:rsid w:val="201707F4"/>
    <w:rsid w:val="201C746C"/>
    <w:rsid w:val="20275CF3"/>
    <w:rsid w:val="20296F40"/>
    <w:rsid w:val="202E54BD"/>
    <w:rsid w:val="204D132E"/>
    <w:rsid w:val="206E043A"/>
    <w:rsid w:val="2077779B"/>
    <w:rsid w:val="207E55F1"/>
    <w:rsid w:val="208C161C"/>
    <w:rsid w:val="2096646B"/>
    <w:rsid w:val="20A52FAA"/>
    <w:rsid w:val="20AF3801"/>
    <w:rsid w:val="20AF526A"/>
    <w:rsid w:val="20B238FF"/>
    <w:rsid w:val="20B64A97"/>
    <w:rsid w:val="20CD3A93"/>
    <w:rsid w:val="20CF2DE8"/>
    <w:rsid w:val="20DB1035"/>
    <w:rsid w:val="20FC69C0"/>
    <w:rsid w:val="210E5DE7"/>
    <w:rsid w:val="210F3D07"/>
    <w:rsid w:val="21111A5B"/>
    <w:rsid w:val="21167418"/>
    <w:rsid w:val="2135757B"/>
    <w:rsid w:val="213C678C"/>
    <w:rsid w:val="21425FA2"/>
    <w:rsid w:val="214E01F7"/>
    <w:rsid w:val="2156527C"/>
    <w:rsid w:val="217369BD"/>
    <w:rsid w:val="217776FA"/>
    <w:rsid w:val="2178714D"/>
    <w:rsid w:val="219C450A"/>
    <w:rsid w:val="21A32B65"/>
    <w:rsid w:val="21B85E71"/>
    <w:rsid w:val="21CA5B44"/>
    <w:rsid w:val="21CB1A6E"/>
    <w:rsid w:val="21D1313E"/>
    <w:rsid w:val="21D60580"/>
    <w:rsid w:val="21D65180"/>
    <w:rsid w:val="21F809DA"/>
    <w:rsid w:val="220A0D90"/>
    <w:rsid w:val="223B1342"/>
    <w:rsid w:val="223E51BA"/>
    <w:rsid w:val="22447C8D"/>
    <w:rsid w:val="224749F0"/>
    <w:rsid w:val="224B5020"/>
    <w:rsid w:val="22700D77"/>
    <w:rsid w:val="22737BB7"/>
    <w:rsid w:val="2275764C"/>
    <w:rsid w:val="22A25A14"/>
    <w:rsid w:val="22AF16D2"/>
    <w:rsid w:val="22BD2E67"/>
    <w:rsid w:val="22CF5D01"/>
    <w:rsid w:val="22D52290"/>
    <w:rsid w:val="22D72EDA"/>
    <w:rsid w:val="22E50E87"/>
    <w:rsid w:val="22F67579"/>
    <w:rsid w:val="22F732F3"/>
    <w:rsid w:val="22F96081"/>
    <w:rsid w:val="2322550C"/>
    <w:rsid w:val="233D711F"/>
    <w:rsid w:val="233E7F68"/>
    <w:rsid w:val="235506DC"/>
    <w:rsid w:val="235600FA"/>
    <w:rsid w:val="235A4CA6"/>
    <w:rsid w:val="236250DB"/>
    <w:rsid w:val="2369597D"/>
    <w:rsid w:val="236C2232"/>
    <w:rsid w:val="2388072D"/>
    <w:rsid w:val="238B7BA5"/>
    <w:rsid w:val="239F450B"/>
    <w:rsid w:val="23B75473"/>
    <w:rsid w:val="23BA3ACB"/>
    <w:rsid w:val="23CD34C7"/>
    <w:rsid w:val="23D631BF"/>
    <w:rsid w:val="23EE1154"/>
    <w:rsid w:val="23F17952"/>
    <w:rsid w:val="23F810AE"/>
    <w:rsid w:val="240B203C"/>
    <w:rsid w:val="242D5A1E"/>
    <w:rsid w:val="244B098C"/>
    <w:rsid w:val="244F74A2"/>
    <w:rsid w:val="24544B23"/>
    <w:rsid w:val="245A6EAC"/>
    <w:rsid w:val="2465428D"/>
    <w:rsid w:val="247F3AC8"/>
    <w:rsid w:val="24876E04"/>
    <w:rsid w:val="24E01E2E"/>
    <w:rsid w:val="24EA02AB"/>
    <w:rsid w:val="24F30B4E"/>
    <w:rsid w:val="25302162"/>
    <w:rsid w:val="253251DD"/>
    <w:rsid w:val="253F2FD1"/>
    <w:rsid w:val="25545B54"/>
    <w:rsid w:val="256D15D8"/>
    <w:rsid w:val="257B57B7"/>
    <w:rsid w:val="25827D7D"/>
    <w:rsid w:val="25863922"/>
    <w:rsid w:val="25A9235E"/>
    <w:rsid w:val="25B04809"/>
    <w:rsid w:val="25D86963"/>
    <w:rsid w:val="25DF51CF"/>
    <w:rsid w:val="260964A1"/>
    <w:rsid w:val="260E4FB3"/>
    <w:rsid w:val="26210A29"/>
    <w:rsid w:val="2629095F"/>
    <w:rsid w:val="262A57B6"/>
    <w:rsid w:val="266607F6"/>
    <w:rsid w:val="26663469"/>
    <w:rsid w:val="267308AD"/>
    <w:rsid w:val="267708FF"/>
    <w:rsid w:val="26786566"/>
    <w:rsid w:val="267E7D03"/>
    <w:rsid w:val="26810D12"/>
    <w:rsid w:val="26863139"/>
    <w:rsid w:val="268E505F"/>
    <w:rsid w:val="26915979"/>
    <w:rsid w:val="2694212D"/>
    <w:rsid w:val="26AF337F"/>
    <w:rsid w:val="26BE0E03"/>
    <w:rsid w:val="26E065DB"/>
    <w:rsid w:val="26E46647"/>
    <w:rsid w:val="26E61804"/>
    <w:rsid w:val="26EA3F13"/>
    <w:rsid w:val="26EB7541"/>
    <w:rsid w:val="270E149B"/>
    <w:rsid w:val="27120B1C"/>
    <w:rsid w:val="27213AA7"/>
    <w:rsid w:val="27376BE0"/>
    <w:rsid w:val="27502FC9"/>
    <w:rsid w:val="275C7529"/>
    <w:rsid w:val="275E291C"/>
    <w:rsid w:val="2794276D"/>
    <w:rsid w:val="279608C9"/>
    <w:rsid w:val="27AB5859"/>
    <w:rsid w:val="27CC5EF6"/>
    <w:rsid w:val="27E54CC0"/>
    <w:rsid w:val="27EB6814"/>
    <w:rsid w:val="27EE037B"/>
    <w:rsid w:val="280D26A7"/>
    <w:rsid w:val="280F3FDE"/>
    <w:rsid w:val="28126D99"/>
    <w:rsid w:val="281948BA"/>
    <w:rsid w:val="283640E5"/>
    <w:rsid w:val="28467EE8"/>
    <w:rsid w:val="284B47CF"/>
    <w:rsid w:val="284E6F85"/>
    <w:rsid w:val="285853C7"/>
    <w:rsid w:val="285919D0"/>
    <w:rsid w:val="28610556"/>
    <w:rsid w:val="286A4EC0"/>
    <w:rsid w:val="287854E1"/>
    <w:rsid w:val="28810F26"/>
    <w:rsid w:val="28A073FA"/>
    <w:rsid w:val="28B22A61"/>
    <w:rsid w:val="28B743AC"/>
    <w:rsid w:val="28B8296C"/>
    <w:rsid w:val="28BA42CE"/>
    <w:rsid w:val="28CD1750"/>
    <w:rsid w:val="28D34AD1"/>
    <w:rsid w:val="28D61D4E"/>
    <w:rsid w:val="28E156CF"/>
    <w:rsid w:val="291465E3"/>
    <w:rsid w:val="29172EF9"/>
    <w:rsid w:val="297250EB"/>
    <w:rsid w:val="297E6D53"/>
    <w:rsid w:val="29815CA2"/>
    <w:rsid w:val="29AC0CFA"/>
    <w:rsid w:val="29AF65AA"/>
    <w:rsid w:val="29EE4092"/>
    <w:rsid w:val="2A484859"/>
    <w:rsid w:val="2A4B7A9E"/>
    <w:rsid w:val="2A6D2611"/>
    <w:rsid w:val="2A711F6E"/>
    <w:rsid w:val="2A75238F"/>
    <w:rsid w:val="2A756869"/>
    <w:rsid w:val="2A896D8D"/>
    <w:rsid w:val="2ABD4A3C"/>
    <w:rsid w:val="2ABF0FCC"/>
    <w:rsid w:val="2ACC68C8"/>
    <w:rsid w:val="2AD4123A"/>
    <w:rsid w:val="2AD52A34"/>
    <w:rsid w:val="2AD76BDC"/>
    <w:rsid w:val="2AE625F5"/>
    <w:rsid w:val="2B017C90"/>
    <w:rsid w:val="2B166F97"/>
    <w:rsid w:val="2B1B0B73"/>
    <w:rsid w:val="2B2E548A"/>
    <w:rsid w:val="2B305448"/>
    <w:rsid w:val="2B3B44DE"/>
    <w:rsid w:val="2B4E7E9B"/>
    <w:rsid w:val="2B5479DA"/>
    <w:rsid w:val="2B685F5F"/>
    <w:rsid w:val="2B6A5FAC"/>
    <w:rsid w:val="2BA04ADA"/>
    <w:rsid w:val="2BE159BA"/>
    <w:rsid w:val="2BE347D8"/>
    <w:rsid w:val="2BF159DF"/>
    <w:rsid w:val="2BF26C36"/>
    <w:rsid w:val="2BFF740B"/>
    <w:rsid w:val="2C035671"/>
    <w:rsid w:val="2C0622F6"/>
    <w:rsid w:val="2C0823C6"/>
    <w:rsid w:val="2C095E70"/>
    <w:rsid w:val="2C2306DE"/>
    <w:rsid w:val="2C2C73FB"/>
    <w:rsid w:val="2C304FEC"/>
    <w:rsid w:val="2C3818FC"/>
    <w:rsid w:val="2C3A19A2"/>
    <w:rsid w:val="2C9059EC"/>
    <w:rsid w:val="2C9E5281"/>
    <w:rsid w:val="2CE2108A"/>
    <w:rsid w:val="2CEE51A3"/>
    <w:rsid w:val="2CEF1502"/>
    <w:rsid w:val="2CF17BBD"/>
    <w:rsid w:val="2CF33693"/>
    <w:rsid w:val="2CFB1471"/>
    <w:rsid w:val="2CFC31E3"/>
    <w:rsid w:val="2D127891"/>
    <w:rsid w:val="2D1364FE"/>
    <w:rsid w:val="2D2B39C5"/>
    <w:rsid w:val="2D2F0F51"/>
    <w:rsid w:val="2D39034F"/>
    <w:rsid w:val="2D426260"/>
    <w:rsid w:val="2D637300"/>
    <w:rsid w:val="2D861C78"/>
    <w:rsid w:val="2D976C5A"/>
    <w:rsid w:val="2DA862D0"/>
    <w:rsid w:val="2DBC7224"/>
    <w:rsid w:val="2DC40FFE"/>
    <w:rsid w:val="2DC5498A"/>
    <w:rsid w:val="2DDB1CE0"/>
    <w:rsid w:val="2DEC308D"/>
    <w:rsid w:val="2E0D6393"/>
    <w:rsid w:val="2E1F138C"/>
    <w:rsid w:val="2E255EB0"/>
    <w:rsid w:val="2E38750B"/>
    <w:rsid w:val="2E5C3DF2"/>
    <w:rsid w:val="2E620714"/>
    <w:rsid w:val="2E6C1041"/>
    <w:rsid w:val="2E805661"/>
    <w:rsid w:val="2E805C8F"/>
    <w:rsid w:val="2EA13C2A"/>
    <w:rsid w:val="2EA15D89"/>
    <w:rsid w:val="2EE471FA"/>
    <w:rsid w:val="2F012D5B"/>
    <w:rsid w:val="2F09406D"/>
    <w:rsid w:val="2F3A1A4F"/>
    <w:rsid w:val="2F3A3E43"/>
    <w:rsid w:val="2F4839DE"/>
    <w:rsid w:val="2F4C74DE"/>
    <w:rsid w:val="2F671547"/>
    <w:rsid w:val="2F827AB5"/>
    <w:rsid w:val="2F9F6B49"/>
    <w:rsid w:val="2FA810E8"/>
    <w:rsid w:val="2FB465CD"/>
    <w:rsid w:val="2FCF4C02"/>
    <w:rsid w:val="2FD45834"/>
    <w:rsid w:val="2FE37DD1"/>
    <w:rsid w:val="2FEE1E77"/>
    <w:rsid w:val="30082F5B"/>
    <w:rsid w:val="300F7CDF"/>
    <w:rsid w:val="30116173"/>
    <w:rsid w:val="301C13B1"/>
    <w:rsid w:val="304A0BBB"/>
    <w:rsid w:val="304E3677"/>
    <w:rsid w:val="305667F5"/>
    <w:rsid w:val="306C7DC6"/>
    <w:rsid w:val="3070043E"/>
    <w:rsid w:val="30A93772"/>
    <w:rsid w:val="30AA67B0"/>
    <w:rsid w:val="30D32DA0"/>
    <w:rsid w:val="30DD21B6"/>
    <w:rsid w:val="30DE2997"/>
    <w:rsid w:val="30EB4BEB"/>
    <w:rsid w:val="3100730D"/>
    <w:rsid w:val="31271B20"/>
    <w:rsid w:val="31354E37"/>
    <w:rsid w:val="31404F06"/>
    <w:rsid w:val="314F4533"/>
    <w:rsid w:val="3150726A"/>
    <w:rsid w:val="317A3732"/>
    <w:rsid w:val="318E3CD8"/>
    <w:rsid w:val="31A70DFA"/>
    <w:rsid w:val="31AE5570"/>
    <w:rsid w:val="31B0133C"/>
    <w:rsid w:val="31D248A7"/>
    <w:rsid w:val="31DF75D4"/>
    <w:rsid w:val="31E911ED"/>
    <w:rsid w:val="31ED362A"/>
    <w:rsid w:val="31EE00B1"/>
    <w:rsid w:val="320763A4"/>
    <w:rsid w:val="320A554A"/>
    <w:rsid w:val="32106FF7"/>
    <w:rsid w:val="321779EC"/>
    <w:rsid w:val="32191FF1"/>
    <w:rsid w:val="32210172"/>
    <w:rsid w:val="32237976"/>
    <w:rsid w:val="32333144"/>
    <w:rsid w:val="32484A7D"/>
    <w:rsid w:val="324D09A4"/>
    <w:rsid w:val="324F1D43"/>
    <w:rsid w:val="3256435A"/>
    <w:rsid w:val="325947E4"/>
    <w:rsid w:val="326571C3"/>
    <w:rsid w:val="32672AFE"/>
    <w:rsid w:val="32691A6C"/>
    <w:rsid w:val="327214B3"/>
    <w:rsid w:val="32790A55"/>
    <w:rsid w:val="32A742D2"/>
    <w:rsid w:val="32AC424B"/>
    <w:rsid w:val="32B168EA"/>
    <w:rsid w:val="32B45173"/>
    <w:rsid w:val="32BD6CAE"/>
    <w:rsid w:val="32C14767"/>
    <w:rsid w:val="32C2156D"/>
    <w:rsid w:val="32E03DF4"/>
    <w:rsid w:val="32E23699"/>
    <w:rsid w:val="32F739AD"/>
    <w:rsid w:val="330B6622"/>
    <w:rsid w:val="330F1ABF"/>
    <w:rsid w:val="331F6818"/>
    <w:rsid w:val="33585521"/>
    <w:rsid w:val="33674619"/>
    <w:rsid w:val="338152A0"/>
    <w:rsid w:val="33862FB0"/>
    <w:rsid w:val="33922915"/>
    <w:rsid w:val="33BB0253"/>
    <w:rsid w:val="33D65418"/>
    <w:rsid w:val="33D90095"/>
    <w:rsid w:val="33DD0209"/>
    <w:rsid w:val="33E11882"/>
    <w:rsid w:val="33F34B1E"/>
    <w:rsid w:val="33F64D11"/>
    <w:rsid w:val="34002FEA"/>
    <w:rsid w:val="34171174"/>
    <w:rsid w:val="3428785E"/>
    <w:rsid w:val="34360E17"/>
    <w:rsid w:val="345C0E49"/>
    <w:rsid w:val="34843250"/>
    <w:rsid w:val="349F4C0E"/>
    <w:rsid w:val="34C764E1"/>
    <w:rsid w:val="34CE2311"/>
    <w:rsid w:val="34EE44B8"/>
    <w:rsid w:val="34F66EE5"/>
    <w:rsid w:val="351105AB"/>
    <w:rsid w:val="352F3226"/>
    <w:rsid w:val="3536382A"/>
    <w:rsid w:val="35471238"/>
    <w:rsid w:val="35691BE0"/>
    <w:rsid w:val="35747E12"/>
    <w:rsid w:val="359561B6"/>
    <w:rsid w:val="359D791C"/>
    <w:rsid w:val="35B11E4D"/>
    <w:rsid w:val="35C30BC9"/>
    <w:rsid w:val="35E643C5"/>
    <w:rsid w:val="35EF1C90"/>
    <w:rsid w:val="36070D76"/>
    <w:rsid w:val="361E39D3"/>
    <w:rsid w:val="363A57D8"/>
    <w:rsid w:val="364536C7"/>
    <w:rsid w:val="364610BA"/>
    <w:rsid w:val="364B5421"/>
    <w:rsid w:val="36537D1B"/>
    <w:rsid w:val="365D563B"/>
    <w:rsid w:val="3667057F"/>
    <w:rsid w:val="36711FF1"/>
    <w:rsid w:val="36745577"/>
    <w:rsid w:val="367553AC"/>
    <w:rsid w:val="368A09B4"/>
    <w:rsid w:val="369B786F"/>
    <w:rsid w:val="36B27BE0"/>
    <w:rsid w:val="36B66465"/>
    <w:rsid w:val="36BD2129"/>
    <w:rsid w:val="36C27D9F"/>
    <w:rsid w:val="36C85073"/>
    <w:rsid w:val="36DF7E1F"/>
    <w:rsid w:val="36E3422F"/>
    <w:rsid w:val="36F67692"/>
    <w:rsid w:val="370F7AD1"/>
    <w:rsid w:val="37266272"/>
    <w:rsid w:val="37340CE3"/>
    <w:rsid w:val="373D5185"/>
    <w:rsid w:val="37403937"/>
    <w:rsid w:val="37572145"/>
    <w:rsid w:val="375D7DAD"/>
    <w:rsid w:val="3763494F"/>
    <w:rsid w:val="3764488D"/>
    <w:rsid w:val="377E418F"/>
    <w:rsid w:val="37816B1F"/>
    <w:rsid w:val="37907A9E"/>
    <w:rsid w:val="37D270A9"/>
    <w:rsid w:val="37D42A3D"/>
    <w:rsid w:val="37F3038A"/>
    <w:rsid w:val="37F85A71"/>
    <w:rsid w:val="380C2BD5"/>
    <w:rsid w:val="3825606D"/>
    <w:rsid w:val="383613BA"/>
    <w:rsid w:val="383D22AA"/>
    <w:rsid w:val="384E54BB"/>
    <w:rsid w:val="385F37EE"/>
    <w:rsid w:val="387168C2"/>
    <w:rsid w:val="38720514"/>
    <w:rsid w:val="387360C1"/>
    <w:rsid w:val="387551CE"/>
    <w:rsid w:val="3878641D"/>
    <w:rsid w:val="38852695"/>
    <w:rsid w:val="388B28DF"/>
    <w:rsid w:val="38A217D2"/>
    <w:rsid w:val="38A4010F"/>
    <w:rsid w:val="38CC49EE"/>
    <w:rsid w:val="38CE68BC"/>
    <w:rsid w:val="38DA343D"/>
    <w:rsid w:val="38F23B1B"/>
    <w:rsid w:val="38FD63A7"/>
    <w:rsid w:val="391C374F"/>
    <w:rsid w:val="392A2BA6"/>
    <w:rsid w:val="392B07CA"/>
    <w:rsid w:val="392B7837"/>
    <w:rsid w:val="393D3D5A"/>
    <w:rsid w:val="393F7E42"/>
    <w:rsid w:val="394C209B"/>
    <w:rsid w:val="397F2122"/>
    <w:rsid w:val="39961764"/>
    <w:rsid w:val="39AF7EA8"/>
    <w:rsid w:val="39BC252D"/>
    <w:rsid w:val="39C4547B"/>
    <w:rsid w:val="39D14233"/>
    <w:rsid w:val="39D2163B"/>
    <w:rsid w:val="39D36213"/>
    <w:rsid w:val="39E33FC8"/>
    <w:rsid w:val="39EA1C10"/>
    <w:rsid w:val="39F817D8"/>
    <w:rsid w:val="39FF04F9"/>
    <w:rsid w:val="3A072CF0"/>
    <w:rsid w:val="3A1B659D"/>
    <w:rsid w:val="3A2D1316"/>
    <w:rsid w:val="3A3329A3"/>
    <w:rsid w:val="3A6E767E"/>
    <w:rsid w:val="3A70314E"/>
    <w:rsid w:val="3A7D09AD"/>
    <w:rsid w:val="3A804B9A"/>
    <w:rsid w:val="3A836DB7"/>
    <w:rsid w:val="3A845FD4"/>
    <w:rsid w:val="3A9F4927"/>
    <w:rsid w:val="3AB257AA"/>
    <w:rsid w:val="3ABE197B"/>
    <w:rsid w:val="3AC3250D"/>
    <w:rsid w:val="3AD02B47"/>
    <w:rsid w:val="3AD549BD"/>
    <w:rsid w:val="3AD753F3"/>
    <w:rsid w:val="3B193F9E"/>
    <w:rsid w:val="3B21477B"/>
    <w:rsid w:val="3B3032EA"/>
    <w:rsid w:val="3B350F5F"/>
    <w:rsid w:val="3B4519D7"/>
    <w:rsid w:val="3B4A1B84"/>
    <w:rsid w:val="3B693FE4"/>
    <w:rsid w:val="3B775735"/>
    <w:rsid w:val="3B7A7BEE"/>
    <w:rsid w:val="3B824CB5"/>
    <w:rsid w:val="3B8C3C8B"/>
    <w:rsid w:val="3B936A75"/>
    <w:rsid w:val="3BB30925"/>
    <w:rsid w:val="3BCD56B1"/>
    <w:rsid w:val="3BF063A5"/>
    <w:rsid w:val="3BFE7B24"/>
    <w:rsid w:val="3C0609CE"/>
    <w:rsid w:val="3C08413C"/>
    <w:rsid w:val="3C087FD1"/>
    <w:rsid w:val="3C1647F4"/>
    <w:rsid w:val="3C1657D1"/>
    <w:rsid w:val="3C1A30D7"/>
    <w:rsid w:val="3C3D556A"/>
    <w:rsid w:val="3C487988"/>
    <w:rsid w:val="3C4E09AA"/>
    <w:rsid w:val="3C6D73D0"/>
    <w:rsid w:val="3C8F3D36"/>
    <w:rsid w:val="3C9937BC"/>
    <w:rsid w:val="3C9D6930"/>
    <w:rsid w:val="3C9F74D1"/>
    <w:rsid w:val="3CA62207"/>
    <w:rsid w:val="3CA7229F"/>
    <w:rsid w:val="3CB4285B"/>
    <w:rsid w:val="3CBD4C13"/>
    <w:rsid w:val="3CD624C3"/>
    <w:rsid w:val="3CE11B35"/>
    <w:rsid w:val="3CE1759E"/>
    <w:rsid w:val="3CEA7C21"/>
    <w:rsid w:val="3CEE3E27"/>
    <w:rsid w:val="3CFF37D9"/>
    <w:rsid w:val="3D001A7F"/>
    <w:rsid w:val="3D0B5AD8"/>
    <w:rsid w:val="3D222651"/>
    <w:rsid w:val="3D5711B2"/>
    <w:rsid w:val="3D5D08AE"/>
    <w:rsid w:val="3D9536D9"/>
    <w:rsid w:val="3DA01E72"/>
    <w:rsid w:val="3DAA07EA"/>
    <w:rsid w:val="3DB128FB"/>
    <w:rsid w:val="3DB5420C"/>
    <w:rsid w:val="3DBA6E2E"/>
    <w:rsid w:val="3DC455A0"/>
    <w:rsid w:val="3DC91903"/>
    <w:rsid w:val="3DCA758C"/>
    <w:rsid w:val="3DCC75B5"/>
    <w:rsid w:val="3DCD67C5"/>
    <w:rsid w:val="3DD0493A"/>
    <w:rsid w:val="3DDC6492"/>
    <w:rsid w:val="3DEE20F0"/>
    <w:rsid w:val="3DF01AD8"/>
    <w:rsid w:val="3E0A756D"/>
    <w:rsid w:val="3E1D15BC"/>
    <w:rsid w:val="3E1F46CA"/>
    <w:rsid w:val="3E2135DE"/>
    <w:rsid w:val="3E226B07"/>
    <w:rsid w:val="3E330175"/>
    <w:rsid w:val="3E3C6C5B"/>
    <w:rsid w:val="3E477803"/>
    <w:rsid w:val="3E4A701E"/>
    <w:rsid w:val="3E4D73F1"/>
    <w:rsid w:val="3E5D18BB"/>
    <w:rsid w:val="3E6914C3"/>
    <w:rsid w:val="3E7D7228"/>
    <w:rsid w:val="3EA54285"/>
    <w:rsid w:val="3EC36EA7"/>
    <w:rsid w:val="3ECB373C"/>
    <w:rsid w:val="3ECC1C0E"/>
    <w:rsid w:val="3EDA40B6"/>
    <w:rsid w:val="3EDC4DD4"/>
    <w:rsid w:val="3EDC5FC4"/>
    <w:rsid w:val="3F031CB9"/>
    <w:rsid w:val="3F094CA6"/>
    <w:rsid w:val="3F19196C"/>
    <w:rsid w:val="3F195875"/>
    <w:rsid w:val="3F246276"/>
    <w:rsid w:val="3F2A1578"/>
    <w:rsid w:val="3F524561"/>
    <w:rsid w:val="3F5E2B3B"/>
    <w:rsid w:val="3F840D15"/>
    <w:rsid w:val="3FA54650"/>
    <w:rsid w:val="3FA84BA0"/>
    <w:rsid w:val="3FBE5469"/>
    <w:rsid w:val="3FDE635A"/>
    <w:rsid w:val="400E4378"/>
    <w:rsid w:val="401432FA"/>
    <w:rsid w:val="401B51A3"/>
    <w:rsid w:val="403E28F0"/>
    <w:rsid w:val="404D5583"/>
    <w:rsid w:val="406A05BE"/>
    <w:rsid w:val="406C3D92"/>
    <w:rsid w:val="406C796F"/>
    <w:rsid w:val="407D4F55"/>
    <w:rsid w:val="4090652D"/>
    <w:rsid w:val="40957B63"/>
    <w:rsid w:val="40A86890"/>
    <w:rsid w:val="40AB06BA"/>
    <w:rsid w:val="40B23E72"/>
    <w:rsid w:val="40D20012"/>
    <w:rsid w:val="40DA6DBC"/>
    <w:rsid w:val="40DB75B4"/>
    <w:rsid w:val="40DC5CAA"/>
    <w:rsid w:val="40EB6495"/>
    <w:rsid w:val="40F21E9B"/>
    <w:rsid w:val="40F95051"/>
    <w:rsid w:val="40FA4C83"/>
    <w:rsid w:val="41023868"/>
    <w:rsid w:val="41285F8B"/>
    <w:rsid w:val="413C11EC"/>
    <w:rsid w:val="413D260D"/>
    <w:rsid w:val="414C2530"/>
    <w:rsid w:val="41630D72"/>
    <w:rsid w:val="41690C70"/>
    <w:rsid w:val="417116E0"/>
    <w:rsid w:val="417A24D9"/>
    <w:rsid w:val="418D6AF0"/>
    <w:rsid w:val="419359D2"/>
    <w:rsid w:val="419F7289"/>
    <w:rsid w:val="41C71F66"/>
    <w:rsid w:val="41CE6CC4"/>
    <w:rsid w:val="41D62888"/>
    <w:rsid w:val="41DD4729"/>
    <w:rsid w:val="421F3C72"/>
    <w:rsid w:val="42222369"/>
    <w:rsid w:val="4226762F"/>
    <w:rsid w:val="425C64DA"/>
    <w:rsid w:val="426F5CD1"/>
    <w:rsid w:val="428D4963"/>
    <w:rsid w:val="42A6364E"/>
    <w:rsid w:val="42A91E1D"/>
    <w:rsid w:val="42A950B1"/>
    <w:rsid w:val="42B246A5"/>
    <w:rsid w:val="42C85256"/>
    <w:rsid w:val="42CE5928"/>
    <w:rsid w:val="42D1173D"/>
    <w:rsid w:val="42D67EFB"/>
    <w:rsid w:val="42D82119"/>
    <w:rsid w:val="42DC0641"/>
    <w:rsid w:val="42F11C2B"/>
    <w:rsid w:val="43031C23"/>
    <w:rsid w:val="43133270"/>
    <w:rsid w:val="434B772E"/>
    <w:rsid w:val="434D3342"/>
    <w:rsid w:val="434F4765"/>
    <w:rsid w:val="435747B3"/>
    <w:rsid w:val="436B2027"/>
    <w:rsid w:val="436B668D"/>
    <w:rsid w:val="43820F1D"/>
    <w:rsid w:val="43937C68"/>
    <w:rsid w:val="43A31BC7"/>
    <w:rsid w:val="43B25E0E"/>
    <w:rsid w:val="43B458B4"/>
    <w:rsid w:val="43BF429C"/>
    <w:rsid w:val="43C64384"/>
    <w:rsid w:val="43F14F9E"/>
    <w:rsid w:val="43F51549"/>
    <w:rsid w:val="44050AF9"/>
    <w:rsid w:val="44337883"/>
    <w:rsid w:val="44727DA7"/>
    <w:rsid w:val="447E6E76"/>
    <w:rsid w:val="448518D2"/>
    <w:rsid w:val="4495031C"/>
    <w:rsid w:val="449873BF"/>
    <w:rsid w:val="449E262D"/>
    <w:rsid w:val="44CE1683"/>
    <w:rsid w:val="44D25FC1"/>
    <w:rsid w:val="44E532DA"/>
    <w:rsid w:val="452A3F0F"/>
    <w:rsid w:val="452D2DD2"/>
    <w:rsid w:val="45415207"/>
    <w:rsid w:val="45691193"/>
    <w:rsid w:val="456F736F"/>
    <w:rsid w:val="45A33768"/>
    <w:rsid w:val="45A478DA"/>
    <w:rsid w:val="45B507E8"/>
    <w:rsid w:val="45C14350"/>
    <w:rsid w:val="45C47FF6"/>
    <w:rsid w:val="45D4688B"/>
    <w:rsid w:val="45DB6F8C"/>
    <w:rsid w:val="45DD3055"/>
    <w:rsid w:val="45F57128"/>
    <w:rsid w:val="46081EE8"/>
    <w:rsid w:val="461F184D"/>
    <w:rsid w:val="46264F01"/>
    <w:rsid w:val="46276BF9"/>
    <w:rsid w:val="462C6FBD"/>
    <w:rsid w:val="46351ACA"/>
    <w:rsid w:val="463F0CF6"/>
    <w:rsid w:val="464C42D0"/>
    <w:rsid w:val="464E12FF"/>
    <w:rsid w:val="46912986"/>
    <w:rsid w:val="46920854"/>
    <w:rsid w:val="46BC1650"/>
    <w:rsid w:val="46BE53E2"/>
    <w:rsid w:val="46E64E09"/>
    <w:rsid w:val="46F63EE9"/>
    <w:rsid w:val="47041E58"/>
    <w:rsid w:val="47117911"/>
    <w:rsid w:val="471F05CB"/>
    <w:rsid w:val="47323E12"/>
    <w:rsid w:val="47407637"/>
    <w:rsid w:val="47436FA6"/>
    <w:rsid w:val="47445AD9"/>
    <w:rsid w:val="47503310"/>
    <w:rsid w:val="475E7FA7"/>
    <w:rsid w:val="47695241"/>
    <w:rsid w:val="477338ED"/>
    <w:rsid w:val="477F4CEF"/>
    <w:rsid w:val="479912C1"/>
    <w:rsid w:val="479F37DF"/>
    <w:rsid w:val="47A168A1"/>
    <w:rsid w:val="47A43EE2"/>
    <w:rsid w:val="47CC58C3"/>
    <w:rsid w:val="47DA121A"/>
    <w:rsid w:val="47EB169E"/>
    <w:rsid w:val="47EB5CCD"/>
    <w:rsid w:val="47F571C8"/>
    <w:rsid w:val="47F6389B"/>
    <w:rsid w:val="47F93C22"/>
    <w:rsid w:val="480F73A8"/>
    <w:rsid w:val="48136261"/>
    <w:rsid w:val="48170279"/>
    <w:rsid w:val="48253225"/>
    <w:rsid w:val="483D3B43"/>
    <w:rsid w:val="48442405"/>
    <w:rsid w:val="48523DB9"/>
    <w:rsid w:val="486031EB"/>
    <w:rsid w:val="48644C05"/>
    <w:rsid w:val="486C0EEB"/>
    <w:rsid w:val="486D127F"/>
    <w:rsid w:val="487710E8"/>
    <w:rsid w:val="48853B1B"/>
    <w:rsid w:val="48970ED3"/>
    <w:rsid w:val="48A905E6"/>
    <w:rsid w:val="48B51A4D"/>
    <w:rsid w:val="48B70F11"/>
    <w:rsid w:val="48CA438A"/>
    <w:rsid w:val="48CE3FC1"/>
    <w:rsid w:val="48D33C01"/>
    <w:rsid w:val="48D450CF"/>
    <w:rsid w:val="48D7359E"/>
    <w:rsid w:val="48F350D1"/>
    <w:rsid w:val="48F4185E"/>
    <w:rsid w:val="48F477F1"/>
    <w:rsid w:val="48FE26BE"/>
    <w:rsid w:val="492E10DE"/>
    <w:rsid w:val="493B1A82"/>
    <w:rsid w:val="49537700"/>
    <w:rsid w:val="49640E71"/>
    <w:rsid w:val="49642167"/>
    <w:rsid w:val="496A53A6"/>
    <w:rsid w:val="496C4A71"/>
    <w:rsid w:val="496D0517"/>
    <w:rsid w:val="4970227E"/>
    <w:rsid w:val="49711F9A"/>
    <w:rsid w:val="49725FE9"/>
    <w:rsid w:val="49B503CC"/>
    <w:rsid w:val="49B542C4"/>
    <w:rsid w:val="49C84760"/>
    <w:rsid w:val="49F25CC4"/>
    <w:rsid w:val="49F65AA9"/>
    <w:rsid w:val="4A0369AD"/>
    <w:rsid w:val="4A1525AD"/>
    <w:rsid w:val="4A2608C2"/>
    <w:rsid w:val="4A2A52B2"/>
    <w:rsid w:val="4A2E43DE"/>
    <w:rsid w:val="4A35266D"/>
    <w:rsid w:val="4A4E241F"/>
    <w:rsid w:val="4A67014E"/>
    <w:rsid w:val="4A781376"/>
    <w:rsid w:val="4A7D4BF4"/>
    <w:rsid w:val="4A7E2BF6"/>
    <w:rsid w:val="4A9B1A54"/>
    <w:rsid w:val="4A9B6E80"/>
    <w:rsid w:val="4AB6550B"/>
    <w:rsid w:val="4AD66A58"/>
    <w:rsid w:val="4B04071E"/>
    <w:rsid w:val="4B0A4A5E"/>
    <w:rsid w:val="4B137C7C"/>
    <w:rsid w:val="4B202C21"/>
    <w:rsid w:val="4B2F7E51"/>
    <w:rsid w:val="4B321054"/>
    <w:rsid w:val="4B521572"/>
    <w:rsid w:val="4B5F5C7A"/>
    <w:rsid w:val="4B671689"/>
    <w:rsid w:val="4B7019A1"/>
    <w:rsid w:val="4B710D4E"/>
    <w:rsid w:val="4B846D72"/>
    <w:rsid w:val="4B884AE0"/>
    <w:rsid w:val="4B8D3781"/>
    <w:rsid w:val="4BAF49B3"/>
    <w:rsid w:val="4BC5710B"/>
    <w:rsid w:val="4BCF3BD3"/>
    <w:rsid w:val="4BEC1AD4"/>
    <w:rsid w:val="4BF20CFD"/>
    <w:rsid w:val="4BFD3B70"/>
    <w:rsid w:val="4C0E2A8F"/>
    <w:rsid w:val="4C180D55"/>
    <w:rsid w:val="4C2E71AE"/>
    <w:rsid w:val="4C560120"/>
    <w:rsid w:val="4C5A70E5"/>
    <w:rsid w:val="4C6F2545"/>
    <w:rsid w:val="4C7B46D3"/>
    <w:rsid w:val="4C8D1F3D"/>
    <w:rsid w:val="4C9E57E1"/>
    <w:rsid w:val="4CB170D3"/>
    <w:rsid w:val="4CD32D15"/>
    <w:rsid w:val="4CF6382C"/>
    <w:rsid w:val="4D2B6E89"/>
    <w:rsid w:val="4D2E4D2F"/>
    <w:rsid w:val="4D31706C"/>
    <w:rsid w:val="4D402DE3"/>
    <w:rsid w:val="4D69063A"/>
    <w:rsid w:val="4D7101A2"/>
    <w:rsid w:val="4D737AAC"/>
    <w:rsid w:val="4D801DFD"/>
    <w:rsid w:val="4D803A63"/>
    <w:rsid w:val="4D8159C7"/>
    <w:rsid w:val="4D8F2A80"/>
    <w:rsid w:val="4D9957B8"/>
    <w:rsid w:val="4DB66A9E"/>
    <w:rsid w:val="4DBB4826"/>
    <w:rsid w:val="4DC42D54"/>
    <w:rsid w:val="4DE83131"/>
    <w:rsid w:val="4DF45DCC"/>
    <w:rsid w:val="4E0049D7"/>
    <w:rsid w:val="4E057918"/>
    <w:rsid w:val="4E0D09E3"/>
    <w:rsid w:val="4E167D4C"/>
    <w:rsid w:val="4E35781A"/>
    <w:rsid w:val="4E3F4D5E"/>
    <w:rsid w:val="4E5315BA"/>
    <w:rsid w:val="4E537167"/>
    <w:rsid w:val="4E5E34EA"/>
    <w:rsid w:val="4E5F547A"/>
    <w:rsid w:val="4E792977"/>
    <w:rsid w:val="4E935696"/>
    <w:rsid w:val="4E9754C7"/>
    <w:rsid w:val="4EB320C7"/>
    <w:rsid w:val="4EB37498"/>
    <w:rsid w:val="4EB750DA"/>
    <w:rsid w:val="4EBA4BE3"/>
    <w:rsid w:val="4EBE5B8A"/>
    <w:rsid w:val="4EC42D64"/>
    <w:rsid w:val="4ED14F11"/>
    <w:rsid w:val="4EE67B8A"/>
    <w:rsid w:val="4EF95CB6"/>
    <w:rsid w:val="4EFC4E0C"/>
    <w:rsid w:val="4F072B8C"/>
    <w:rsid w:val="4F0C2463"/>
    <w:rsid w:val="4F2400FF"/>
    <w:rsid w:val="4F2B2A41"/>
    <w:rsid w:val="4F2D4944"/>
    <w:rsid w:val="4F2E72EC"/>
    <w:rsid w:val="4F4045E0"/>
    <w:rsid w:val="4F410608"/>
    <w:rsid w:val="4F48590C"/>
    <w:rsid w:val="4F5E30A5"/>
    <w:rsid w:val="4F704752"/>
    <w:rsid w:val="4F7E3AC6"/>
    <w:rsid w:val="4F7F39E5"/>
    <w:rsid w:val="4FA0286A"/>
    <w:rsid w:val="4FC41F51"/>
    <w:rsid w:val="4FD87BEF"/>
    <w:rsid w:val="4FDD3E80"/>
    <w:rsid w:val="4FDF7563"/>
    <w:rsid w:val="4FE625E1"/>
    <w:rsid w:val="50083CCF"/>
    <w:rsid w:val="500957B7"/>
    <w:rsid w:val="50103253"/>
    <w:rsid w:val="502F5784"/>
    <w:rsid w:val="503126EA"/>
    <w:rsid w:val="503220F8"/>
    <w:rsid w:val="503D5EC0"/>
    <w:rsid w:val="504306EC"/>
    <w:rsid w:val="50697E95"/>
    <w:rsid w:val="506A77C2"/>
    <w:rsid w:val="5071642E"/>
    <w:rsid w:val="50760AC1"/>
    <w:rsid w:val="507D2185"/>
    <w:rsid w:val="508D3468"/>
    <w:rsid w:val="50A24CFD"/>
    <w:rsid w:val="50AD323F"/>
    <w:rsid w:val="50B834C0"/>
    <w:rsid w:val="50B86D94"/>
    <w:rsid w:val="50C30153"/>
    <w:rsid w:val="50C412E2"/>
    <w:rsid w:val="50D23BA7"/>
    <w:rsid w:val="50D4098C"/>
    <w:rsid w:val="512B31D8"/>
    <w:rsid w:val="51407244"/>
    <w:rsid w:val="51440680"/>
    <w:rsid w:val="51501679"/>
    <w:rsid w:val="51684666"/>
    <w:rsid w:val="516B6DF5"/>
    <w:rsid w:val="517152A4"/>
    <w:rsid w:val="517271C6"/>
    <w:rsid w:val="51895C44"/>
    <w:rsid w:val="518F1017"/>
    <w:rsid w:val="519911E2"/>
    <w:rsid w:val="51A87DEB"/>
    <w:rsid w:val="51B277BD"/>
    <w:rsid w:val="51B76F41"/>
    <w:rsid w:val="51BC69A8"/>
    <w:rsid w:val="51C07C7F"/>
    <w:rsid w:val="51C253D9"/>
    <w:rsid w:val="51C94191"/>
    <w:rsid w:val="51CB3A8E"/>
    <w:rsid w:val="51D0063A"/>
    <w:rsid w:val="51D4447B"/>
    <w:rsid w:val="51D96C40"/>
    <w:rsid w:val="51DF399A"/>
    <w:rsid w:val="51E04FD9"/>
    <w:rsid w:val="51E439C5"/>
    <w:rsid w:val="51E8201E"/>
    <w:rsid w:val="51F14E77"/>
    <w:rsid w:val="51F83562"/>
    <w:rsid w:val="51F93308"/>
    <w:rsid w:val="520C587F"/>
    <w:rsid w:val="52202238"/>
    <w:rsid w:val="522117E6"/>
    <w:rsid w:val="5237602E"/>
    <w:rsid w:val="524565AE"/>
    <w:rsid w:val="525A3ACB"/>
    <w:rsid w:val="526B12BA"/>
    <w:rsid w:val="526E78E1"/>
    <w:rsid w:val="527B3E8F"/>
    <w:rsid w:val="52872EC8"/>
    <w:rsid w:val="529136E6"/>
    <w:rsid w:val="529757FC"/>
    <w:rsid w:val="52A2630E"/>
    <w:rsid w:val="52BF6325"/>
    <w:rsid w:val="52C07D92"/>
    <w:rsid w:val="52C47915"/>
    <w:rsid w:val="52D50BB9"/>
    <w:rsid w:val="52D564E0"/>
    <w:rsid w:val="52D9052A"/>
    <w:rsid w:val="52E25ED0"/>
    <w:rsid w:val="52F00738"/>
    <w:rsid w:val="52FB7FA7"/>
    <w:rsid w:val="530702A4"/>
    <w:rsid w:val="530A4F14"/>
    <w:rsid w:val="531E04FF"/>
    <w:rsid w:val="53206044"/>
    <w:rsid w:val="532E4B4D"/>
    <w:rsid w:val="532E7FAA"/>
    <w:rsid w:val="53314B71"/>
    <w:rsid w:val="533C480F"/>
    <w:rsid w:val="534304BE"/>
    <w:rsid w:val="534323E2"/>
    <w:rsid w:val="534A114D"/>
    <w:rsid w:val="534E5117"/>
    <w:rsid w:val="535A7D7C"/>
    <w:rsid w:val="53A92F5C"/>
    <w:rsid w:val="53AB2D15"/>
    <w:rsid w:val="53B042EA"/>
    <w:rsid w:val="53C92534"/>
    <w:rsid w:val="53EE22F8"/>
    <w:rsid w:val="53F83AA9"/>
    <w:rsid w:val="53F8751A"/>
    <w:rsid w:val="54036C6B"/>
    <w:rsid w:val="541008EB"/>
    <w:rsid w:val="54151F42"/>
    <w:rsid w:val="542179C7"/>
    <w:rsid w:val="54340358"/>
    <w:rsid w:val="543A2291"/>
    <w:rsid w:val="5470374D"/>
    <w:rsid w:val="54715F15"/>
    <w:rsid w:val="547245E4"/>
    <w:rsid w:val="548B3C30"/>
    <w:rsid w:val="549909E1"/>
    <w:rsid w:val="54AB15E9"/>
    <w:rsid w:val="54BA21D2"/>
    <w:rsid w:val="54FE209B"/>
    <w:rsid w:val="55177550"/>
    <w:rsid w:val="551922B1"/>
    <w:rsid w:val="553F2C6A"/>
    <w:rsid w:val="555F458A"/>
    <w:rsid w:val="556E633F"/>
    <w:rsid w:val="5588212F"/>
    <w:rsid w:val="558C2DCA"/>
    <w:rsid w:val="55A33660"/>
    <w:rsid w:val="55BE70C7"/>
    <w:rsid w:val="55C9791E"/>
    <w:rsid w:val="55E9731B"/>
    <w:rsid w:val="55ED3DBE"/>
    <w:rsid w:val="55F16627"/>
    <w:rsid w:val="560312BD"/>
    <w:rsid w:val="560426AB"/>
    <w:rsid w:val="561D2906"/>
    <w:rsid w:val="56241142"/>
    <w:rsid w:val="562A0520"/>
    <w:rsid w:val="562A149D"/>
    <w:rsid w:val="562C1C22"/>
    <w:rsid w:val="56373514"/>
    <w:rsid w:val="564A4EF9"/>
    <w:rsid w:val="565D441A"/>
    <w:rsid w:val="565E1D2D"/>
    <w:rsid w:val="566136F7"/>
    <w:rsid w:val="567610A8"/>
    <w:rsid w:val="569C59FC"/>
    <w:rsid w:val="56A65531"/>
    <w:rsid w:val="56B4483F"/>
    <w:rsid w:val="56BD4F8B"/>
    <w:rsid w:val="56C360E3"/>
    <w:rsid w:val="56C901ED"/>
    <w:rsid w:val="56C91B37"/>
    <w:rsid w:val="56CE3144"/>
    <w:rsid w:val="56DF436B"/>
    <w:rsid w:val="56E21238"/>
    <w:rsid w:val="56EC00CD"/>
    <w:rsid w:val="57023F66"/>
    <w:rsid w:val="570D1A54"/>
    <w:rsid w:val="571C3496"/>
    <w:rsid w:val="57250C02"/>
    <w:rsid w:val="5734023A"/>
    <w:rsid w:val="574374A9"/>
    <w:rsid w:val="576C6011"/>
    <w:rsid w:val="57750D54"/>
    <w:rsid w:val="577C3A0F"/>
    <w:rsid w:val="579F472C"/>
    <w:rsid w:val="57A404F8"/>
    <w:rsid w:val="57A673F3"/>
    <w:rsid w:val="57B93FF4"/>
    <w:rsid w:val="57C913CD"/>
    <w:rsid w:val="57D40A58"/>
    <w:rsid w:val="57D479B4"/>
    <w:rsid w:val="57D60D83"/>
    <w:rsid w:val="57D95E80"/>
    <w:rsid w:val="57E43FD3"/>
    <w:rsid w:val="57E47F88"/>
    <w:rsid w:val="58036120"/>
    <w:rsid w:val="580C5AAF"/>
    <w:rsid w:val="581347C2"/>
    <w:rsid w:val="58231E09"/>
    <w:rsid w:val="582D2221"/>
    <w:rsid w:val="5835193F"/>
    <w:rsid w:val="585B6F21"/>
    <w:rsid w:val="586A4F2C"/>
    <w:rsid w:val="588718B9"/>
    <w:rsid w:val="588A7E34"/>
    <w:rsid w:val="589C40B1"/>
    <w:rsid w:val="589D2E7B"/>
    <w:rsid w:val="589E27AF"/>
    <w:rsid w:val="58A32EEB"/>
    <w:rsid w:val="58BC7583"/>
    <w:rsid w:val="58C86C6D"/>
    <w:rsid w:val="58D67C84"/>
    <w:rsid w:val="58E04C42"/>
    <w:rsid w:val="58E5413B"/>
    <w:rsid w:val="590A49E6"/>
    <w:rsid w:val="59303C19"/>
    <w:rsid w:val="593E74A7"/>
    <w:rsid w:val="59411BFB"/>
    <w:rsid w:val="595F7599"/>
    <w:rsid w:val="5964329E"/>
    <w:rsid w:val="59860087"/>
    <w:rsid w:val="599719C3"/>
    <w:rsid w:val="59A0536F"/>
    <w:rsid w:val="59A97CB8"/>
    <w:rsid w:val="59B26CA0"/>
    <w:rsid w:val="59D7768D"/>
    <w:rsid w:val="59FF533D"/>
    <w:rsid w:val="5A0E1EC7"/>
    <w:rsid w:val="5A1508B0"/>
    <w:rsid w:val="5A2D1663"/>
    <w:rsid w:val="5A337D1E"/>
    <w:rsid w:val="5A3D5066"/>
    <w:rsid w:val="5A4F114D"/>
    <w:rsid w:val="5A65303E"/>
    <w:rsid w:val="5A7B1A0D"/>
    <w:rsid w:val="5A855B35"/>
    <w:rsid w:val="5A872693"/>
    <w:rsid w:val="5A9B6219"/>
    <w:rsid w:val="5AD361C8"/>
    <w:rsid w:val="5AD6255D"/>
    <w:rsid w:val="5AD97D3A"/>
    <w:rsid w:val="5AF866A9"/>
    <w:rsid w:val="5B0471E7"/>
    <w:rsid w:val="5B0B23C6"/>
    <w:rsid w:val="5B0C3EB3"/>
    <w:rsid w:val="5B1555AE"/>
    <w:rsid w:val="5B283502"/>
    <w:rsid w:val="5B2C6B00"/>
    <w:rsid w:val="5B2F70FB"/>
    <w:rsid w:val="5B37075A"/>
    <w:rsid w:val="5B4024D0"/>
    <w:rsid w:val="5B4305A7"/>
    <w:rsid w:val="5B4464D2"/>
    <w:rsid w:val="5B4870E0"/>
    <w:rsid w:val="5B526580"/>
    <w:rsid w:val="5B735137"/>
    <w:rsid w:val="5B810EAE"/>
    <w:rsid w:val="5B920779"/>
    <w:rsid w:val="5B9D2F94"/>
    <w:rsid w:val="5BC2116F"/>
    <w:rsid w:val="5BC47E4F"/>
    <w:rsid w:val="5BD37501"/>
    <w:rsid w:val="5BE758E4"/>
    <w:rsid w:val="5BF95B2D"/>
    <w:rsid w:val="5BFA469F"/>
    <w:rsid w:val="5C1748D2"/>
    <w:rsid w:val="5C3708AE"/>
    <w:rsid w:val="5C385511"/>
    <w:rsid w:val="5C3C0BDF"/>
    <w:rsid w:val="5C44503E"/>
    <w:rsid w:val="5C4C2FF2"/>
    <w:rsid w:val="5C512072"/>
    <w:rsid w:val="5C753532"/>
    <w:rsid w:val="5C7B2FDA"/>
    <w:rsid w:val="5C8014D5"/>
    <w:rsid w:val="5C882838"/>
    <w:rsid w:val="5C917971"/>
    <w:rsid w:val="5C9F65CE"/>
    <w:rsid w:val="5CA2341F"/>
    <w:rsid w:val="5CA762C1"/>
    <w:rsid w:val="5CB237AB"/>
    <w:rsid w:val="5CB82470"/>
    <w:rsid w:val="5CC1669A"/>
    <w:rsid w:val="5CD702B1"/>
    <w:rsid w:val="5CDF5DAC"/>
    <w:rsid w:val="5CF91971"/>
    <w:rsid w:val="5CFB24D8"/>
    <w:rsid w:val="5CFD7E74"/>
    <w:rsid w:val="5D111994"/>
    <w:rsid w:val="5D187279"/>
    <w:rsid w:val="5D1C02FB"/>
    <w:rsid w:val="5D1F603D"/>
    <w:rsid w:val="5D211DB5"/>
    <w:rsid w:val="5D356046"/>
    <w:rsid w:val="5D691DFD"/>
    <w:rsid w:val="5D9123B3"/>
    <w:rsid w:val="5D934228"/>
    <w:rsid w:val="5D9663DF"/>
    <w:rsid w:val="5D9702C9"/>
    <w:rsid w:val="5D9B04D3"/>
    <w:rsid w:val="5DB80268"/>
    <w:rsid w:val="5DD97916"/>
    <w:rsid w:val="5DDF3179"/>
    <w:rsid w:val="5DFE7165"/>
    <w:rsid w:val="5E07698F"/>
    <w:rsid w:val="5E186C5F"/>
    <w:rsid w:val="5E196B24"/>
    <w:rsid w:val="5E282C9D"/>
    <w:rsid w:val="5E2C3ABD"/>
    <w:rsid w:val="5E327A36"/>
    <w:rsid w:val="5E3653EC"/>
    <w:rsid w:val="5E3E4DB5"/>
    <w:rsid w:val="5E467F72"/>
    <w:rsid w:val="5E51362C"/>
    <w:rsid w:val="5E605035"/>
    <w:rsid w:val="5E627227"/>
    <w:rsid w:val="5E734892"/>
    <w:rsid w:val="5E7A31F4"/>
    <w:rsid w:val="5E8078D2"/>
    <w:rsid w:val="5E822EB7"/>
    <w:rsid w:val="5E830419"/>
    <w:rsid w:val="5E933EB3"/>
    <w:rsid w:val="5E984BC3"/>
    <w:rsid w:val="5E9B16F3"/>
    <w:rsid w:val="5E9E476F"/>
    <w:rsid w:val="5EAA4285"/>
    <w:rsid w:val="5EB600AB"/>
    <w:rsid w:val="5ECD2F86"/>
    <w:rsid w:val="5EDC40BA"/>
    <w:rsid w:val="5EEE75BC"/>
    <w:rsid w:val="5EF25425"/>
    <w:rsid w:val="5EFC3E45"/>
    <w:rsid w:val="5F074270"/>
    <w:rsid w:val="5F0978D2"/>
    <w:rsid w:val="5F10332A"/>
    <w:rsid w:val="5F1414BD"/>
    <w:rsid w:val="5F1A766A"/>
    <w:rsid w:val="5F1B584B"/>
    <w:rsid w:val="5F210B77"/>
    <w:rsid w:val="5F4637DC"/>
    <w:rsid w:val="5F6B3B7E"/>
    <w:rsid w:val="5F751CDF"/>
    <w:rsid w:val="5F754959"/>
    <w:rsid w:val="5F881C77"/>
    <w:rsid w:val="5F97699C"/>
    <w:rsid w:val="5F9C0384"/>
    <w:rsid w:val="5FB32110"/>
    <w:rsid w:val="5FB965DC"/>
    <w:rsid w:val="5FD749AD"/>
    <w:rsid w:val="5FDA080D"/>
    <w:rsid w:val="5FDB414C"/>
    <w:rsid w:val="5FDDB48C"/>
    <w:rsid w:val="5FEB33C1"/>
    <w:rsid w:val="5FF046F7"/>
    <w:rsid w:val="60041B4A"/>
    <w:rsid w:val="60090C33"/>
    <w:rsid w:val="600D62D3"/>
    <w:rsid w:val="60235DAB"/>
    <w:rsid w:val="604B49FB"/>
    <w:rsid w:val="605B72F0"/>
    <w:rsid w:val="605C6984"/>
    <w:rsid w:val="60661558"/>
    <w:rsid w:val="6075710B"/>
    <w:rsid w:val="6097479E"/>
    <w:rsid w:val="60A056E7"/>
    <w:rsid w:val="60B371C8"/>
    <w:rsid w:val="60B94D61"/>
    <w:rsid w:val="60CF14BC"/>
    <w:rsid w:val="60D12F06"/>
    <w:rsid w:val="60D17E02"/>
    <w:rsid w:val="60D44CD4"/>
    <w:rsid w:val="60D86BEF"/>
    <w:rsid w:val="60F10206"/>
    <w:rsid w:val="60FB0C99"/>
    <w:rsid w:val="60FE49EC"/>
    <w:rsid w:val="61091BD7"/>
    <w:rsid w:val="61203E3B"/>
    <w:rsid w:val="612411E9"/>
    <w:rsid w:val="612821C1"/>
    <w:rsid w:val="613C58B8"/>
    <w:rsid w:val="61616354"/>
    <w:rsid w:val="617B7553"/>
    <w:rsid w:val="61841C54"/>
    <w:rsid w:val="61862EB3"/>
    <w:rsid w:val="6195510C"/>
    <w:rsid w:val="619663EB"/>
    <w:rsid w:val="619E27A0"/>
    <w:rsid w:val="61B42436"/>
    <w:rsid w:val="61B50D1E"/>
    <w:rsid w:val="61C12D4C"/>
    <w:rsid w:val="61C21113"/>
    <w:rsid w:val="61C5054E"/>
    <w:rsid w:val="61C53521"/>
    <w:rsid w:val="61D412CA"/>
    <w:rsid w:val="61D71D94"/>
    <w:rsid w:val="622B05B1"/>
    <w:rsid w:val="624111C4"/>
    <w:rsid w:val="6258333F"/>
    <w:rsid w:val="628F602B"/>
    <w:rsid w:val="62954E97"/>
    <w:rsid w:val="62985487"/>
    <w:rsid w:val="62A835BB"/>
    <w:rsid w:val="62CF7373"/>
    <w:rsid w:val="62DB255C"/>
    <w:rsid w:val="62E51486"/>
    <w:rsid w:val="62E64876"/>
    <w:rsid w:val="62EA404E"/>
    <w:rsid w:val="62ED1C3B"/>
    <w:rsid w:val="62EF3582"/>
    <w:rsid w:val="62F1501F"/>
    <w:rsid w:val="62FE41F0"/>
    <w:rsid w:val="63150858"/>
    <w:rsid w:val="634F2144"/>
    <w:rsid w:val="634F3F17"/>
    <w:rsid w:val="635257F2"/>
    <w:rsid w:val="63623D55"/>
    <w:rsid w:val="63697D2D"/>
    <w:rsid w:val="637152F1"/>
    <w:rsid w:val="63747D3F"/>
    <w:rsid w:val="63863495"/>
    <w:rsid w:val="638B4B2A"/>
    <w:rsid w:val="63933FDE"/>
    <w:rsid w:val="6397799E"/>
    <w:rsid w:val="639B0022"/>
    <w:rsid w:val="63AA0143"/>
    <w:rsid w:val="63B07E3C"/>
    <w:rsid w:val="63C97DFC"/>
    <w:rsid w:val="63D40AD1"/>
    <w:rsid w:val="64002F26"/>
    <w:rsid w:val="640E6F1A"/>
    <w:rsid w:val="641C0C40"/>
    <w:rsid w:val="644205E2"/>
    <w:rsid w:val="64711C97"/>
    <w:rsid w:val="64776875"/>
    <w:rsid w:val="649650A0"/>
    <w:rsid w:val="64AA0EEB"/>
    <w:rsid w:val="64B80B3B"/>
    <w:rsid w:val="64C55D80"/>
    <w:rsid w:val="64EB6D6A"/>
    <w:rsid w:val="64ED5EB4"/>
    <w:rsid w:val="64F605A2"/>
    <w:rsid w:val="64F957FD"/>
    <w:rsid w:val="64FF05CB"/>
    <w:rsid w:val="65012755"/>
    <w:rsid w:val="65282349"/>
    <w:rsid w:val="65295CAB"/>
    <w:rsid w:val="652E54F0"/>
    <w:rsid w:val="65333D34"/>
    <w:rsid w:val="654B2D7B"/>
    <w:rsid w:val="654D123E"/>
    <w:rsid w:val="65501AB9"/>
    <w:rsid w:val="656B754D"/>
    <w:rsid w:val="65806CAC"/>
    <w:rsid w:val="65831A74"/>
    <w:rsid w:val="658E7885"/>
    <w:rsid w:val="65914F09"/>
    <w:rsid w:val="65A05AA3"/>
    <w:rsid w:val="65C81685"/>
    <w:rsid w:val="65CE6852"/>
    <w:rsid w:val="65D63667"/>
    <w:rsid w:val="65ED00C1"/>
    <w:rsid w:val="66074445"/>
    <w:rsid w:val="66313F89"/>
    <w:rsid w:val="663A3770"/>
    <w:rsid w:val="663C15C1"/>
    <w:rsid w:val="66533C10"/>
    <w:rsid w:val="66556BD5"/>
    <w:rsid w:val="66571AAB"/>
    <w:rsid w:val="667753F6"/>
    <w:rsid w:val="66A50670"/>
    <w:rsid w:val="66B06607"/>
    <w:rsid w:val="66CF1D4A"/>
    <w:rsid w:val="66D51D39"/>
    <w:rsid w:val="66D610B1"/>
    <w:rsid w:val="66DB75A2"/>
    <w:rsid w:val="66DD4F9F"/>
    <w:rsid w:val="66E062E6"/>
    <w:rsid w:val="66FC2538"/>
    <w:rsid w:val="6700414D"/>
    <w:rsid w:val="670466C0"/>
    <w:rsid w:val="672B1CEC"/>
    <w:rsid w:val="67371B7B"/>
    <w:rsid w:val="673B210A"/>
    <w:rsid w:val="673B6A3E"/>
    <w:rsid w:val="673C126B"/>
    <w:rsid w:val="674D5831"/>
    <w:rsid w:val="67531ED5"/>
    <w:rsid w:val="6755550A"/>
    <w:rsid w:val="675C11D9"/>
    <w:rsid w:val="6769427A"/>
    <w:rsid w:val="67821635"/>
    <w:rsid w:val="678E279B"/>
    <w:rsid w:val="67964A7B"/>
    <w:rsid w:val="67A33922"/>
    <w:rsid w:val="67B819DE"/>
    <w:rsid w:val="67B9447F"/>
    <w:rsid w:val="67C205E1"/>
    <w:rsid w:val="67DC5A5E"/>
    <w:rsid w:val="67FD649C"/>
    <w:rsid w:val="68057EA6"/>
    <w:rsid w:val="684C5FEB"/>
    <w:rsid w:val="686612A8"/>
    <w:rsid w:val="68675B6B"/>
    <w:rsid w:val="68790475"/>
    <w:rsid w:val="68867B3F"/>
    <w:rsid w:val="68AB5533"/>
    <w:rsid w:val="68B727EA"/>
    <w:rsid w:val="68C6756B"/>
    <w:rsid w:val="68D00F16"/>
    <w:rsid w:val="68D03A30"/>
    <w:rsid w:val="68DA753B"/>
    <w:rsid w:val="69063B78"/>
    <w:rsid w:val="690E03DE"/>
    <w:rsid w:val="69134530"/>
    <w:rsid w:val="691B6A29"/>
    <w:rsid w:val="69203EEA"/>
    <w:rsid w:val="692A21AB"/>
    <w:rsid w:val="6935137B"/>
    <w:rsid w:val="693F1510"/>
    <w:rsid w:val="69657ABE"/>
    <w:rsid w:val="696F7AE9"/>
    <w:rsid w:val="69734F24"/>
    <w:rsid w:val="69740F47"/>
    <w:rsid w:val="6977407D"/>
    <w:rsid w:val="69807E63"/>
    <w:rsid w:val="69890AB1"/>
    <w:rsid w:val="698E5774"/>
    <w:rsid w:val="6996090A"/>
    <w:rsid w:val="6998254A"/>
    <w:rsid w:val="69AB7E64"/>
    <w:rsid w:val="69AF06A2"/>
    <w:rsid w:val="69CA5F34"/>
    <w:rsid w:val="69D77E09"/>
    <w:rsid w:val="69E52CF3"/>
    <w:rsid w:val="69F57C55"/>
    <w:rsid w:val="69FB2BD2"/>
    <w:rsid w:val="6A01784E"/>
    <w:rsid w:val="6A1077DE"/>
    <w:rsid w:val="6A115D14"/>
    <w:rsid w:val="6A537E43"/>
    <w:rsid w:val="6A581FE6"/>
    <w:rsid w:val="6A6E007A"/>
    <w:rsid w:val="6A6E0DA0"/>
    <w:rsid w:val="6A7C062B"/>
    <w:rsid w:val="6A811495"/>
    <w:rsid w:val="6A8A3448"/>
    <w:rsid w:val="6A9F7754"/>
    <w:rsid w:val="6ABC7D1C"/>
    <w:rsid w:val="6ABD5811"/>
    <w:rsid w:val="6AC00E5F"/>
    <w:rsid w:val="6AC71485"/>
    <w:rsid w:val="6ACB364F"/>
    <w:rsid w:val="6ADE33E0"/>
    <w:rsid w:val="6AF44E21"/>
    <w:rsid w:val="6B0258E2"/>
    <w:rsid w:val="6B2859ED"/>
    <w:rsid w:val="6B5275DD"/>
    <w:rsid w:val="6B56270E"/>
    <w:rsid w:val="6B570509"/>
    <w:rsid w:val="6B5B75FD"/>
    <w:rsid w:val="6B6714B3"/>
    <w:rsid w:val="6B734FDC"/>
    <w:rsid w:val="6B78494C"/>
    <w:rsid w:val="6B815B90"/>
    <w:rsid w:val="6B8833F9"/>
    <w:rsid w:val="6B905299"/>
    <w:rsid w:val="6BAA3861"/>
    <w:rsid w:val="6BB23AC0"/>
    <w:rsid w:val="6BB24862"/>
    <w:rsid w:val="6BC938A5"/>
    <w:rsid w:val="6BD57C2B"/>
    <w:rsid w:val="6BF55336"/>
    <w:rsid w:val="6C1F3C8A"/>
    <w:rsid w:val="6C494D9A"/>
    <w:rsid w:val="6C5B15ED"/>
    <w:rsid w:val="6C665006"/>
    <w:rsid w:val="6C68021F"/>
    <w:rsid w:val="6C7E20BF"/>
    <w:rsid w:val="6C876224"/>
    <w:rsid w:val="6CAE08BF"/>
    <w:rsid w:val="6CC5573C"/>
    <w:rsid w:val="6CC84C80"/>
    <w:rsid w:val="6D08269A"/>
    <w:rsid w:val="6D220E90"/>
    <w:rsid w:val="6D2D2F1B"/>
    <w:rsid w:val="6D4F4F99"/>
    <w:rsid w:val="6D53290D"/>
    <w:rsid w:val="6D597106"/>
    <w:rsid w:val="6D5B4F53"/>
    <w:rsid w:val="6D5C18DC"/>
    <w:rsid w:val="6D613045"/>
    <w:rsid w:val="6D6306C3"/>
    <w:rsid w:val="6D6D06FE"/>
    <w:rsid w:val="6D716441"/>
    <w:rsid w:val="6D7D22B0"/>
    <w:rsid w:val="6D9172BC"/>
    <w:rsid w:val="6DA54BB0"/>
    <w:rsid w:val="6DA97B9D"/>
    <w:rsid w:val="6DB178AE"/>
    <w:rsid w:val="6DBE15C7"/>
    <w:rsid w:val="6DC27EDB"/>
    <w:rsid w:val="6DC80446"/>
    <w:rsid w:val="6DD067F6"/>
    <w:rsid w:val="6DDB248B"/>
    <w:rsid w:val="6DDF191B"/>
    <w:rsid w:val="6DE54957"/>
    <w:rsid w:val="6DEB08DE"/>
    <w:rsid w:val="6E062EAB"/>
    <w:rsid w:val="6E0D2862"/>
    <w:rsid w:val="6E195B62"/>
    <w:rsid w:val="6E1B4703"/>
    <w:rsid w:val="6E3115DE"/>
    <w:rsid w:val="6E4B16C9"/>
    <w:rsid w:val="6E4C389E"/>
    <w:rsid w:val="6E5065CF"/>
    <w:rsid w:val="6E702733"/>
    <w:rsid w:val="6E84125D"/>
    <w:rsid w:val="6E91661C"/>
    <w:rsid w:val="6E935E9C"/>
    <w:rsid w:val="6E9508B4"/>
    <w:rsid w:val="6EAB18EC"/>
    <w:rsid w:val="6EB270AF"/>
    <w:rsid w:val="6EB7018B"/>
    <w:rsid w:val="6ECF7FBA"/>
    <w:rsid w:val="6EE476DC"/>
    <w:rsid w:val="6EEF600F"/>
    <w:rsid w:val="6EFD5586"/>
    <w:rsid w:val="6F1C3814"/>
    <w:rsid w:val="6F2959F9"/>
    <w:rsid w:val="6F2C1FB6"/>
    <w:rsid w:val="6F312685"/>
    <w:rsid w:val="6F51790C"/>
    <w:rsid w:val="6F7349FB"/>
    <w:rsid w:val="6F785C1C"/>
    <w:rsid w:val="6F7F10B7"/>
    <w:rsid w:val="6F931373"/>
    <w:rsid w:val="6F9974A9"/>
    <w:rsid w:val="6FD70DF1"/>
    <w:rsid w:val="6FF2313D"/>
    <w:rsid w:val="6FF419A9"/>
    <w:rsid w:val="6FF7DC03"/>
    <w:rsid w:val="6FF92822"/>
    <w:rsid w:val="6FFF7DF7"/>
    <w:rsid w:val="700818A3"/>
    <w:rsid w:val="70127C4E"/>
    <w:rsid w:val="70263B23"/>
    <w:rsid w:val="702A4541"/>
    <w:rsid w:val="7044694F"/>
    <w:rsid w:val="7052373F"/>
    <w:rsid w:val="70525F4F"/>
    <w:rsid w:val="70787FC7"/>
    <w:rsid w:val="70812E3F"/>
    <w:rsid w:val="708C706C"/>
    <w:rsid w:val="70A06BAC"/>
    <w:rsid w:val="70E23EC2"/>
    <w:rsid w:val="71217CAA"/>
    <w:rsid w:val="712D6844"/>
    <w:rsid w:val="712D70B1"/>
    <w:rsid w:val="713C0962"/>
    <w:rsid w:val="714E6E2E"/>
    <w:rsid w:val="7154675B"/>
    <w:rsid w:val="71587E75"/>
    <w:rsid w:val="715C6393"/>
    <w:rsid w:val="716E48C1"/>
    <w:rsid w:val="717D0C89"/>
    <w:rsid w:val="71882C15"/>
    <w:rsid w:val="71B61E28"/>
    <w:rsid w:val="71BA1C97"/>
    <w:rsid w:val="71BE2DD5"/>
    <w:rsid w:val="71CD136B"/>
    <w:rsid w:val="720E2026"/>
    <w:rsid w:val="72294D58"/>
    <w:rsid w:val="722D5F0E"/>
    <w:rsid w:val="722F6E98"/>
    <w:rsid w:val="723F2678"/>
    <w:rsid w:val="7253449A"/>
    <w:rsid w:val="72574BC6"/>
    <w:rsid w:val="725E3A3D"/>
    <w:rsid w:val="72603D59"/>
    <w:rsid w:val="726F3D6C"/>
    <w:rsid w:val="727C1E49"/>
    <w:rsid w:val="72BC63B0"/>
    <w:rsid w:val="72C11032"/>
    <w:rsid w:val="72C7173D"/>
    <w:rsid w:val="72C9378E"/>
    <w:rsid w:val="72D27783"/>
    <w:rsid w:val="72EA60AB"/>
    <w:rsid w:val="72F56260"/>
    <w:rsid w:val="73006842"/>
    <w:rsid w:val="73054028"/>
    <w:rsid w:val="730A7C8F"/>
    <w:rsid w:val="732A3A58"/>
    <w:rsid w:val="7343262D"/>
    <w:rsid w:val="735344EF"/>
    <w:rsid w:val="739004C9"/>
    <w:rsid w:val="73991FA0"/>
    <w:rsid w:val="739E0A9F"/>
    <w:rsid w:val="73A81B2D"/>
    <w:rsid w:val="73CC178A"/>
    <w:rsid w:val="73CD2DB7"/>
    <w:rsid w:val="73CE00AC"/>
    <w:rsid w:val="73E20A0C"/>
    <w:rsid w:val="74021330"/>
    <w:rsid w:val="74074C57"/>
    <w:rsid w:val="74193868"/>
    <w:rsid w:val="74291E85"/>
    <w:rsid w:val="74483FDD"/>
    <w:rsid w:val="746120FB"/>
    <w:rsid w:val="7463290E"/>
    <w:rsid w:val="746B481D"/>
    <w:rsid w:val="74702621"/>
    <w:rsid w:val="74822258"/>
    <w:rsid w:val="74A1040F"/>
    <w:rsid w:val="74BA6ED0"/>
    <w:rsid w:val="74C74B98"/>
    <w:rsid w:val="74D606B8"/>
    <w:rsid w:val="75142E33"/>
    <w:rsid w:val="7521786E"/>
    <w:rsid w:val="75273ABB"/>
    <w:rsid w:val="752F5B71"/>
    <w:rsid w:val="754856A4"/>
    <w:rsid w:val="75606E2D"/>
    <w:rsid w:val="756E4486"/>
    <w:rsid w:val="75861BA7"/>
    <w:rsid w:val="759E6AF1"/>
    <w:rsid w:val="75A7567E"/>
    <w:rsid w:val="75B811C3"/>
    <w:rsid w:val="75C4576B"/>
    <w:rsid w:val="75CC2FFF"/>
    <w:rsid w:val="75DA4B8E"/>
    <w:rsid w:val="75EA630E"/>
    <w:rsid w:val="75FE6CDF"/>
    <w:rsid w:val="76015813"/>
    <w:rsid w:val="760A5FDE"/>
    <w:rsid w:val="76286BD1"/>
    <w:rsid w:val="763D6790"/>
    <w:rsid w:val="765018C4"/>
    <w:rsid w:val="76586328"/>
    <w:rsid w:val="765C076C"/>
    <w:rsid w:val="76813832"/>
    <w:rsid w:val="768C44DB"/>
    <w:rsid w:val="768D71B1"/>
    <w:rsid w:val="76944791"/>
    <w:rsid w:val="76A0377F"/>
    <w:rsid w:val="76A73EC0"/>
    <w:rsid w:val="76C90C79"/>
    <w:rsid w:val="76D849CC"/>
    <w:rsid w:val="76DC44C6"/>
    <w:rsid w:val="76E35EC7"/>
    <w:rsid w:val="77014BC9"/>
    <w:rsid w:val="770D7D6C"/>
    <w:rsid w:val="771B3B82"/>
    <w:rsid w:val="77267447"/>
    <w:rsid w:val="77331CC1"/>
    <w:rsid w:val="7739561E"/>
    <w:rsid w:val="77476464"/>
    <w:rsid w:val="77562491"/>
    <w:rsid w:val="775C6863"/>
    <w:rsid w:val="77604D94"/>
    <w:rsid w:val="77646ADF"/>
    <w:rsid w:val="7769462C"/>
    <w:rsid w:val="776B0C40"/>
    <w:rsid w:val="776E2B11"/>
    <w:rsid w:val="7777070A"/>
    <w:rsid w:val="77857D3F"/>
    <w:rsid w:val="778701FB"/>
    <w:rsid w:val="77A15B74"/>
    <w:rsid w:val="77AF1401"/>
    <w:rsid w:val="77B16F38"/>
    <w:rsid w:val="77B4537A"/>
    <w:rsid w:val="77C70CC7"/>
    <w:rsid w:val="77C875A5"/>
    <w:rsid w:val="77F21E1F"/>
    <w:rsid w:val="77FA4495"/>
    <w:rsid w:val="78052425"/>
    <w:rsid w:val="780961E9"/>
    <w:rsid w:val="780C17FD"/>
    <w:rsid w:val="7810416C"/>
    <w:rsid w:val="78287329"/>
    <w:rsid w:val="782A10FA"/>
    <w:rsid w:val="782B074A"/>
    <w:rsid w:val="78375474"/>
    <w:rsid w:val="784A3BAD"/>
    <w:rsid w:val="78553152"/>
    <w:rsid w:val="786F46BD"/>
    <w:rsid w:val="78712416"/>
    <w:rsid w:val="788320D4"/>
    <w:rsid w:val="78883CA2"/>
    <w:rsid w:val="788C7A14"/>
    <w:rsid w:val="78A13009"/>
    <w:rsid w:val="78AF3C00"/>
    <w:rsid w:val="78B641A2"/>
    <w:rsid w:val="78B9196A"/>
    <w:rsid w:val="78C636D8"/>
    <w:rsid w:val="78CF5F61"/>
    <w:rsid w:val="78DA6506"/>
    <w:rsid w:val="78DC382F"/>
    <w:rsid w:val="78E24A54"/>
    <w:rsid w:val="78F24AC0"/>
    <w:rsid w:val="790D1281"/>
    <w:rsid w:val="790E05CA"/>
    <w:rsid w:val="790F6B0E"/>
    <w:rsid w:val="791B291C"/>
    <w:rsid w:val="79245B6C"/>
    <w:rsid w:val="792848BD"/>
    <w:rsid w:val="7947254F"/>
    <w:rsid w:val="795C5A95"/>
    <w:rsid w:val="796A19AD"/>
    <w:rsid w:val="796D7FDE"/>
    <w:rsid w:val="79760AF1"/>
    <w:rsid w:val="797A5BA8"/>
    <w:rsid w:val="797A6FB1"/>
    <w:rsid w:val="799534B7"/>
    <w:rsid w:val="79A0369D"/>
    <w:rsid w:val="79A307AC"/>
    <w:rsid w:val="79A90CE3"/>
    <w:rsid w:val="79D03806"/>
    <w:rsid w:val="79DE2ACA"/>
    <w:rsid w:val="79E01846"/>
    <w:rsid w:val="79F76330"/>
    <w:rsid w:val="79FE02F2"/>
    <w:rsid w:val="7A090BBC"/>
    <w:rsid w:val="7A0C1AF8"/>
    <w:rsid w:val="7A236D28"/>
    <w:rsid w:val="7A4C1B2A"/>
    <w:rsid w:val="7A7F3236"/>
    <w:rsid w:val="7A937536"/>
    <w:rsid w:val="7A954CE0"/>
    <w:rsid w:val="7A9926AB"/>
    <w:rsid w:val="7AA22210"/>
    <w:rsid w:val="7AA8347D"/>
    <w:rsid w:val="7AC3109C"/>
    <w:rsid w:val="7ADB7990"/>
    <w:rsid w:val="7AEF0F49"/>
    <w:rsid w:val="7AF233E9"/>
    <w:rsid w:val="7B0A55DD"/>
    <w:rsid w:val="7B362ADA"/>
    <w:rsid w:val="7B372C81"/>
    <w:rsid w:val="7B43058D"/>
    <w:rsid w:val="7B5E0195"/>
    <w:rsid w:val="7B6B1B07"/>
    <w:rsid w:val="7BA1328D"/>
    <w:rsid w:val="7BA81EB3"/>
    <w:rsid w:val="7BB051CA"/>
    <w:rsid w:val="7BB30F4A"/>
    <w:rsid w:val="7BB71374"/>
    <w:rsid w:val="7BBB5AC0"/>
    <w:rsid w:val="7BC65A64"/>
    <w:rsid w:val="7BC70FDF"/>
    <w:rsid w:val="7BCC5107"/>
    <w:rsid w:val="7BCE3683"/>
    <w:rsid w:val="7BE111C6"/>
    <w:rsid w:val="7BEA13EF"/>
    <w:rsid w:val="7BF20C44"/>
    <w:rsid w:val="7BFB409F"/>
    <w:rsid w:val="7C1C55F5"/>
    <w:rsid w:val="7C4123D1"/>
    <w:rsid w:val="7C42446B"/>
    <w:rsid w:val="7C43322B"/>
    <w:rsid w:val="7C4C4D3E"/>
    <w:rsid w:val="7C520C66"/>
    <w:rsid w:val="7C711C65"/>
    <w:rsid w:val="7C85559A"/>
    <w:rsid w:val="7C8C08A9"/>
    <w:rsid w:val="7C945A75"/>
    <w:rsid w:val="7C98321C"/>
    <w:rsid w:val="7CB90778"/>
    <w:rsid w:val="7CBA3F2E"/>
    <w:rsid w:val="7CBF307B"/>
    <w:rsid w:val="7CCE08B8"/>
    <w:rsid w:val="7CD57614"/>
    <w:rsid w:val="7CE55485"/>
    <w:rsid w:val="7CEE787D"/>
    <w:rsid w:val="7CEF34FE"/>
    <w:rsid w:val="7CFA523C"/>
    <w:rsid w:val="7CFA5AAB"/>
    <w:rsid w:val="7CFC3943"/>
    <w:rsid w:val="7CFD19B5"/>
    <w:rsid w:val="7D267387"/>
    <w:rsid w:val="7D2B421A"/>
    <w:rsid w:val="7D347E12"/>
    <w:rsid w:val="7D4C2A76"/>
    <w:rsid w:val="7D51422E"/>
    <w:rsid w:val="7D625FB6"/>
    <w:rsid w:val="7D626AF3"/>
    <w:rsid w:val="7D6330F3"/>
    <w:rsid w:val="7D6733BC"/>
    <w:rsid w:val="7D704E54"/>
    <w:rsid w:val="7D741635"/>
    <w:rsid w:val="7D913F95"/>
    <w:rsid w:val="7D9A2619"/>
    <w:rsid w:val="7DAE3B28"/>
    <w:rsid w:val="7DD366CF"/>
    <w:rsid w:val="7DD704ED"/>
    <w:rsid w:val="7DDE5A42"/>
    <w:rsid w:val="7DE05790"/>
    <w:rsid w:val="7DE76D91"/>
    <w:rsid w:val="7DF32EA2"/>
    <w:rsid w:val="7E0318EE"/>
    <w:rsid w:val="7E050373"/>
    <w:rsid w:val="7E103DDE"/>
    <w:rsid w:val="7E262D62"/>
    <w:rsid w:val="7E4A3BA3"/>
    <w:rsid w:val="7E584DED"/>
    <w:rsid w:val="7E6D7080"/>
    <w:rsid w:val="7E8F0AC0"/>
    <w:rsid w:val="7E9249F1"/>
    <w:rsid w:val="7E94656D"/>
    <w:rsid w:val="7E9737F4"/>
    <w:rsid w:val="7EAB5A57"/>
    <w:rsid w:val="7EB1764E"/>
    <w:rsid w:val="7EB25E91"/>
    <w:rsid w:val="7EB86104"/>
    <w:rsid w:val="7EBC0345"/>
    <w:rsid w:val="7EBF564F"/>
    <w:rsid w:val="7ED607F9"/>
    <w:rsid w:val="7EE7231D"/>
    <w:rsid w:val="7EE86AC7"/>
    <w:rsid w:val="7EF423C8"/>
    <w:rsid w:val="7F0052CF"/>
    <w:rsid w:val="7F033BD3"/>
    <w:rsid w:val="7F06612B"/>
    <w:rsid w:val="7F0A3FFF"/>
    <w:rsid w:val="7F0D6631"/>
    <w:rsid w:val="7F0F6546"/>
    <w:rsid w:val="7F1255AA"/>
    <w:rsid w:val="7F2A768B"/>
    <w:rsid w:val="7F2D61C5"/>
    <w:rsid w:val="7F400D74"/>
    <w:rsid w:val="7F4341A8"/>
    <w:rsid w:val="7F604567"/>
    <w:rsid w:val="7F674620"/>
    <w:rsid w:val="7F6A5F20"/>
    <w:rsid w:val="7F932247"/>
    <w:rsid w:val="7F9470E1"/>
    <w:rsid w:val="7FA17316"/>
    <w:rsid w:val="7FA83BFB"/>
    <w:rsid w:val="7FB948CE"/>
    <w:rsid w:val="7FC7198E"/>
    <w:rsid w:val="7FCE2C14"/>
    <w:rsid w:val="7FE577D5"/>
    <w:rsid w:val="7FF94957"/>
    <w:rsid w:val="E7F794C0"/>
    <w:rsid w:val="F397915F"/>
    <w:rsid w:val="F76DDB19"/>
    <w:rsid w:val="FF1FB6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Body Text"/>
    <w:basedOn w:val="1"/>
    <w:qFormat/>
    <w:uiPriority w:val="99"/>
    <w:pPr>
      <w:spacing w:after="12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0"/>
    <w:pPr>
      <w:spacing w:before="240" w:after="60"/>
      <w:jc w:val="center"/>
      <w:outlineLvl w:val="0"/>
    </w:pPr>
    <w:rPr>
      <w:rFonts w:ascii="Cambria" w:hAnsi="Cambria"/>
      <w:b/>
      <w:bCs/>
      <w:kern w:val="0"/>
      <w:sz w:val="32"/>
      <w:szCs w:val="32"/>
    </w:rPr>
  </w:style>
  <w:style w:type="character" w:styleId="11">
    <w:name w:val="Emphasis"/>
    <w:basedOn w:val="10"/>
    <w:qFormat/>
    <w:uiPriority w:val="0"/>
    <w:rPr>
      <w:i/>
    </w:rPr>
  </w:style>
  <w:style w:type="character" w:customStyle="1" w:styleId="12">
    <w:name w:val="NormalCharacter"/>
    <w:semiHidden/>
    <w:qFormat/>
    <w:uiPriority w:val="0"/>
  </w:style>
  <w:style w:type="character" w:customStyle="1" w:styleId="13">
    <w:name w:val="页眉 Char"/>
    <w:basedOn w:val="10"/>
    <w:link w:val="7"/>
    <w:qFormat/>
    <w:uiPriority w:val="0"/>
    <w:rPr>
      <w:rFonts w:asciiTheme="minorHAnsi" w:hAnsiTheme="minorHAnsi" w:eastAsiaTheme="minorEastAsia" w:cstheme="minorBidi"/>
      <w:kern w:val="2"/>
      <w:sz w:val="18"/>
      <w:szCs w:val="18"/>
    </w:rPr>
  </w:style>
  <w:style w:type="character" w:customStyle="1" w:styleId="14">
    <w:name w:val="页脚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6133</Words>
  <Characters>6219</Characters>
  <Lines>7</Lines>
  <Paragraphs>2</Paragraphs>
  <TotalTime>17</TotalTime>
  <ScaleCrop>false</ScaleCrop>
  <LinksUpToDate>false</LinksUpToDate>
  <CharactersWithSpaces>6277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2020-08-13T23:45:00Z</dcterms:created>
  <dc:creator>谷艳泽</dc:creator>
  <cp:lastModifiedBy>Administrator</cp:lastModifiedBy>
  <cp:lastPrinted>2024-09-20T00:51:00Z</cp:lastPrinted>
  <dcterms:modified xsi:type="dcterms:W3CDTF">2024-09-25T01:25:48Z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2217127DD8614F8AB10C2FC71F5BDF76</vt:lpwstr>
  </property>
</Properties>
</file>